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003" w:rsidRDefault="00D84003" w:rsidP="00D84003">
      <w:pPr>
        <w:spacing w:after="0"/>
        <w:jc w:val="center"/>
        <w:rPr>
          <w:rFonts w:eastAsiaTheme="minorEastAsia" w:cstheme="minorHAnsi"/>
          <w:b/>
          <w:sz w:val="28"/>
          <w:lang w:val="nl-BE"/>
        </w:rPr>
      </w:pPr>
      <w:bookmarkStart w:id="0" w:name="tabel"/>
      <w:bookmarkStart w:id="1" w:name="bewaarformatentabel"/>
      <w:r>
        <w:rPr>
          <w:rFonts w:eastAsiaTheme="minorEastAsia" w:cstheme="minorHAnsi"/>
          <w:b/>
          <w:noProof/>
          <w:sz w:val="28"/>
        </w:rPr>
        <w:drawing>
          <wp:inline distT="0" distB="0" distL="0" distR="0" wp14:anchorId="0BB66344" wp14:editId="6F0AE092">
            <wp:extent cx="605642" cy="605642"/>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jksarchie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5593" cy="605593"/>
                    </a:xfrm>
                    <a:prstGeom prst="rect">
                      <a:avLst/>
                    </a:prstGeom>
                  </pic:spPr>
                </pic:pic>
              </a:graphicData>
            </a:graphic>
          </wp:inline>
        </w:drawing>
      </w:r>
    </w:p>
    <w:p w:rsidR="003516CA" w:rsidRPr="003516CA" w:rsidRDefault="003516CA" w:rsidP="00D84003">
      <w:pPr>
        <w:spacing w:after="0"/>
        <w:jc w:val="center"/>
        <w:rPr>
          <w:rFonts w:eastAsiaTheme="minorEastAsia" w:cstheme="minorHAnsi"/>
          <w:b/>
          <w:lang w:val="nl-BE"/>
        </w:rPr>
      </w:pPr>
    </w:p>
    <w:p w:rsidR="00316AD4" w:rsidRPr="00316AD4" w:rsidRDefault="00316AD4" w:rsidP="003516CA">
      <w:pPr>
        <w:spacing w:after="0"/>
        <w:jc w:val="center"/>
        <w:rPr>
          <w:rFonts w:eastAsiaTheme="minorEastAsia" w:cstheme="minorHAnsi"/>
          <w:b/>
          <w:sz w:val="28"/>
          <w:lang w:val="nl-BE"/>
        </w:rPr>
      </w:pPr>
      <w:r w:rsidRPr="00316AD4">
        <w:rPr>
          <w:rFonts w:eastAsiaTheme="minorEastAsia" w:cstheme="minorHAnsi"/>
          <w:b/>
          <w:sz w:val="28"/>
          <w:lang w:val="nl-BE"/>
        </w:rPr>
        <w:t>Bewaarformatentabel</w:t>
      </w:r>
    </w:p>
    <w:bookmarkEnd w:id="0"/>
    <w:bookmarkEnd w:id="1"/>
    <w:p w:rsidR="00316AD4" w:rsidRPr="00316AD4" w:rsidRDefault="00316AD4" w:rsidP="00316AD4">
      <w:pPr>
        <w:spacing w:after="0"/>
        <w:rPr>
          <w:rFonts w:eastAsiaTheme="minorEastAsia" w:cstheme="minorHAnsi"/>
          <w:b/>
          <w:lang w:val="nl-BE"/>
        </w:rPr>
      </w:pPr>
    </w:p>
    <w:p w:rsidR="00316AD4" w:rsidRPr="00316AD4" w:rsidRDefault="00316AD4" w:rsidP="00316AD4">
      <w:pPr>
        <w:spacing w:after="0"/>
        <w:rPr>
          <w:rFonts w:eastAsiaTheme="minorEastAsia" w:cstheme="minorHAnsi"/>
          <w:lang w:val="nl-BE"/>
        </w:rPr>
      </w:pPr>
      <w:r w:rsidRPr="00316AD4">
        <w:rPr>
          <w:rFonts w:eastAsiaTheme="minorEastAsia" w:cstheme="minorHAnsi"/>
          <w:lang w:val="nl-BE"/>
        </w:rPr>
        <w:t>Onderstaande tabel biedt houvast bij het beheren van je digitaal archief op zodanige wijze dat de bestanden leesbaar blijven zo lang als nodig. Vul ze in voor alle reeksen die je dienst bewaart en die:</w:t>
      </w:r>
    </w:p>
    <w:p w:rsidR="00316AD4" w:rsidRPr="00316AD4" w:rsidRDefault="00316AD4" w:rsidP="00316AD4">
      <w:pPr>
        <w:numPr>
          <w:ilvl w:val="0"/>
          <w:numId w:val="4"/>
        </w:numPr>
        <w:spacing w:after="0"/>
        <w:ind w:left="714" w:hanging="357"/>
        <w:rPr>
          <w:rFonts w:eastAsiaTheme="minorEastAsia" w:cstheme="minorHAnsi"/>
          <w:lang w:val="nl-BE"/>
        </w:rPr>
      </w:pPr>
      <w:r w:rsidRPr="00316AD4">
        <w:rPr>
          <w:rFonts w:eastAsiaTheme="minorEastAsia" w:cstheme="minorHAnsi"/>
          <w:lang w:val="nl-BE"/>
        </w:rPr>
        <w:t>een bewaartermijn hebben van meer dan 5 jaar, om de leesbaarheid van de bestanden gedurende deze volledige periode te garanderen,</w:t>
      </w:r>
    </w:p>
    <w:p w:rsidR="00316AD4" w:rsidRPr="00316AD4" w:rsidRDefault="00316AD4" w:rsidP="00316AD4">
      <w:pPr>
        <w:spacing w:after="0"/>
        <w:rPr>
          <w:rFonts w:eastAsiaTheme="minorEastAsia" w:cstheme="minorHAnsi"/>
          <w:lang w:val="nl-BE"/>
        </w:rPr>
      </w:pPr>
      <w:r w:rsidRPr="00316AD4">
        <w:rPr>
          <w:rFonts w:eastAsiaTheme="minorEastAsia" w:cstheme="minorHAnsi"/>
          <w:lang w:val="nl-BE"/>
        </w:rPr>
        <w:t>en/of</w:t>
      </w:r>
    </w:p>
    <w:p w:rsidR="00316AD4" w:rsidRPr="00316AD4" w:rsidRDefault="00316AD4" w:rsidP="00316AD4">
      <w:pPr>
        <w:numPr>
          <w:ilvl w:val="0"/>
          <w:numId w:val="4"/>
        </w:numPr>
        <w:spacing w:after="0"/>
        <w:rPr>
          <w:rFonts w:eastAsiaTheme="minorEastAsia" w:cstheme="minorHAnsi"/>
          <w:lang w:val="nl-BE"/>
        </w:rPr>
      </w:pPr>
      <w:r w:rsidRPr="00316AD4">
        <w:rPr>
          <w:rFonts w:eastAsiaTheme="minorEastAsia" w:cstheme="minorHAnsi"/>
          <w:lang w:val="nl-BE"/>
        </w:rPr>
        <w:t>bestemd zijn om overgebracht te worden naar het Rijksarchief voor permanente bewaring, om de leesbaarheid van d</w:t>
      </w:r>
      <w:bookmarkStart w:id="2" w:name="_GoBack"/>
      <w:bookmarkEnd w:id="2"/>
      <w:r w:rsidRPr="00316AD4">
        <w:rPr>
          <w:rFonts w:eastAsiaTheme="minorEastAsia" w:cstheme="minorHAnsi"/>
          <w:lang w:val="nl-BE"/>
        </w:rPr>
        <w:t>e bestanden tot hun overbrenging te garanderen, die mogelijk pas na 30 jaar plaatsheeft</w:t>
      </w:r>
      <w:r w:rsidR="00D84003">
        <w:rPr>
          <w:rFonts w:eastAsiaTheme="minorEastAsia" w:cstheme="minorHAnsi"/>
          <w:lang w:val="nl-BE"/>
        </w:rPr>
        <w:t xml:space="preserve"> (de wettelijke standaardtermijn voor overbrenging)</w:t>
      </w:r>
      <w:r w:rsidRPr="00316AD4">
        <w:rPr>
          <w:rFonts w:eastAsiaTheme="minorEastAsia" w:cstheme="minorHAnsi"/>
          <w:lang w:val="nl-BE"/>
        </w:rPr>
        <w:t>.</w:t>
      </w:r>
    </w:p>
    <w:p w:rsidR="00316AD4" w:rsidRPr="00316AD4" w:rsidRDefault="00316AD4" w:rsidP="00316AD4">
      <w:pPr>
        <w:spacing w:after="0"/>
        <w:rPr>
          <w:rFonts w:eastAsiaTheme="minorEastAsia" w:cstheme="minorHAnsi"/>
          <w:lang w:val="nl-BE"/>
        </w:rPr>
      </w:pPr>
    </w:p>
    <w:tbl>
      <w:tblPr>
        <w:tblStyle w:val="TableGrid"/>
        <w:tblW w:w="0" w:type="auto"/>
        <w:tblLook w:val="04A0" w:firstRow="1" w:lastRow="0" w:firstColumn="1" w:lastColumn="0" w:noHBand="0" w:noVBand="1"/>
      </w:tblPr>
      <w:tblGrid>
        <w:gridCol w:w="2376"/>
        <w:gridCol w:w="1843"/>
        <w:gridCol w:w="2977"/>
        <w:gridCol w:w="2426"/>
      </w:tblGrid>
      <w:tr w:rsidR="00316AD4" w:rsidRPr="00D84003" w:rsidTr="00C517B7">
        <w:tc>
          <w:tcPr>
            <w:tcW w:w="2376" w:type="dxa"/>
          </w:tcPr>
          <w:p w:rsidR="00316AD4" w:rsidRPr="00316AD4" w:rsidRDefault="00316AD4" w:rsidP="00316AD4">
            <w:pPr>
              <w:rPr>
                <w:rFonts w:eastAsiaTheme="minorEastAsia" w:cstheme="minorHAnsi"/>
                <w:b/>
                <w:lang w:val="nl-BE"/>
              </w:rPr>
            </w:pPr>
            <w:r w:rsidRPr="00316AD4">
              <w:rPr>
                <w:rFonts w:eastAsiaTheme="minorEastAsia" w:cstheme="minorHAnsi"/>
                <w:b/>
                <w:lang w:val="nl-BE"/>
              </w:rPr>
              <w:t>Reeks</w:t>
            </w:r>
          </w:p>
          <w:p w:rsidR="00316AD4" w:rsidRPr="00316AD4" w:rsidRDefault="00316AD4" w:rsidP="00316AD4">
            <w:pPr>
              <w:rPr>
                <w:rFonts w:eastAsiaTheme="minorEastAsia" w:cstheme="minorHAnsi"/>
                <w:lang w:val="nl-BE"/>
              </w:rPr>
            </w:pPr>
            <w:r w:rsidRPr="00316AD4">
              <w:rPr>
                <w:rFonts w:eastAsiaTheme="minorEastAsia" w:cstheme="minorHAnsi"/>
                <w:lang w:val="nl-BE"/>
              </w:rPr>
              <w:t xml:space="preserve">Naam of nummer uit de </w:t>
            </w:r>
            <w:proofErr w:type="spellStart"/>
            <w:r w:rsidRPr="00316AD4">
              <w:rPr>
                <w:rFonts w:eastAsiaTheme="minorEastAsia" w:cstheme="minorHAnsi"/>
                <w:lang w:val="nl-BE"/>
              </w:rPr>
              <w:t>selectielijst.</w:t>
            </w:r>
            <w:r w:rsidRPr="00316AD4">
              <w:rPr>
                <w:rFonts w:eastAsiaTheme="minorEastAsia" w:cstheme="minorHAnsi"/>
                <w:vertAlign w:val="superscript"/>
                <w:lang w:val="nl-BE"/>
              </w:rPr>
              <w:t>a</w:t>
            </w:r>
            <w:proofErr w:type="spellEnd"/>
          </w:p>
        </w:tc>
        <w:tc>
          <w:tcPr>
            <w:tcW w:w="1843" w:type="dxa"/>
          </w:tcPr>
          <w:p w:rsidR="00316AD4" w:rsidRPr="00316AD4" w:rsidRDefault="00316AD4" w:rsidP="00316AD4">
            <w:pPr>
              <w:rPr>
                <w:rFonts w:eastAsiaTheme="minorEastAsia" w:cstheme="minorHAnsi"/>
                <w:b/>
                <w:lang w:val="nl-BE"/>
              </w:rPr>
            </w:pPr>
            <w:r w:rsidRPr="00316AD4">
              <w:rPr>
                <w:rFonts w:eastAsiaTheme="minorEastAsia" w:cstheme="minorHAnsi"/>
                <w:b/>
                <w:lang w:val="nl-BE"/>
              </w:rPr>
              <w:t>Formaat</w:t>
            </w:r>
          </w:p>
          <w:p w:rsidR="00316AD4" w:rsidRPr="00316AD4" w:rsidRDefault="00316AD4" w:rsidP="00316AD4">
            <w:pPr>
              <w:rPr>
                <w:rFonts w:eastAsiaTheme="minorEastAsia" w:cstheme="minorHAnsi"/>
                <w:vertAlign w:val="superscript"/>
                <w:lang w:val="nl-BE"/>
              </w:rPr>
            </w:pPr>
            <w:r w:rsidRPr="00316AD4">
              <w:rPr>
                <w:rFonts w:eastAsiaTheme="minorEastAsia" w:cstheme="minorHAnsi"/>
                <w:lang w:val="nl-BE"/>
              </w:rPr>
              <w:t xml:space="preserve">Formaat van het originele </w:t>
            </w:r>
            <w:proofErr w:type="spellStart"/>
            <w:r w:rsidRPr="00316AD4">
              <w:rPr>
                <w:rFonts w:eastAsiaTheme="minorEastAsia" w:cstheme="minorHAnsi"/>
                <w:lang w:val="nl-BE"/>
              </w:rPr>
              <w:t>bestand.</w:t>
            </w:r>
            <w:r w:rsidRPr="00316AD4">
              <w:rPr>
                <w:rFonts w:eastAsiaTheme="minorEastAsia" w:cstheme="minorHAnsi"/>
                <w:vertAlign w:val="superscript"/>
                <w:lang w:val="nl-BE"/>
              </w:rPr>
              <w:t>b</w:t>
            </w:r>
            <w:proofErr w:type="spellEnd"/>
          </w:p>
        </w:tc>
        <w:tc>
          <w:tcPr>
            <w:tcW w:w="2977" w:type="dxa"/>
          </w:tcPr>
          <w:p w:rsidR="00316AD4" w:rsidRPr="00316AD4" w:rsidRDefault="00316AD4" w:rsidP="00316AD4">
            <w:pPr>
              <w:rPr>
                <w:rFonts w:eastAsiaTheme="minorEastAsia" w:cstheme="minorHAnsi"/>
                <w:b/>
                <w:lang w:val="nl-BE"/>
              </w:rPr>
            </w:pPr>
            <w:r w:rsidRPr="00316AD4">
              <w:rPr>
                <w:rFonts w:eastAsiaTheme="minorEastAsia" w:cstheme="minorHAnsi"/>
                <w:b/>
                <w:lang w:val="nl-BE"/>
              </w:rPr>
              <w:t>Te bewaren informatie</w:t>
            </w:r>
          </w:p>
          <w:p w:rsidR="00316AD4" w:rsidRPr="00316AD4" w:rsidRDefault="00316AD4" w:rsidP="00316AD4">
            <w:pPr>
              <w:rPr>
                <w:rFonts w:eastAsiaTheme="minorEastAsia" w:cstheme="minorHAnsi"/>
                <w:lang w:val="nl-BE"/>
              </w:rPr>
            </w:pPr>
            <w:r w:rsidRPr="00316AD4">
              <w:rPr>
                <w:rFonts w:eastAsiaTheme="minorEastAsia" w:cstheme="minorHAnsi"/>
                <w:lang w:val="nl-BE"/>
              </w:rPr>
              <w:t xml:space="preserve">Welke aspecten van de bestanden bewaard moeten </w:t>
            </w:r>
            <w:proofErr w:type="spellStart"/>
            <w:r w:rsidRPr="00316AD4">
              <w:rPr>
                <w:rFonts w:eastAsiaTheme="minorEastAsia" w:cstheme="minorHAnsi"/>
                <w:lang w:val="nl-BE"/>
              </w:rPr>
              <w:t>worden.</w:t>
            </w:r>
            <w:r w:rsidRPr="00316AD4">
              <w:rPr>
                <w:rFonts w:eastAsiaTheme="minorEastAsia" w:cstheme="minorHAnsi"/>
                <w:vertAlign w:val="superscript"/>
                <w:lang w:val="nl-BE"/>
              </w:rPr>
              <w:t>c</w:t>
            </w:r>
            <w:proofErr w:type="spellEnd"/>
          </w:p>
        </w:tc>
        <w:tc>
          <w:tcPr>
            <w:tcW w:w="2426" w:type="dxa"/>
          </w:tcPr>
          <w:p w:rsidR="00316AD4" w:rsidRPr="00316AD4" w:rsidRDefault="00316AD4" w:rsidP="00316AD4">
            <w:pPr>
              <w:rPr>
                <w:rFonts w:eastAsiaTheme="minorEastAsia" w:cstheme="minorHAnsi"/>
                <w:b/>
                <w:lang w:val="nl-BE"/>
              </w:rPr>
            </w:pPr>
            <w:r w:rsidRPr="00316AD4">
              <w:rPr>
                <w:rFonts w:eastAsiaTheme="minorEastAsia" w:cstheme="minorHAnsi"/>
                <w:b/>
                <w:lang w:val="nl-BE"/>
              </w:rPr>
              <w:t>Bewaarformaten</w:t>
            </w:r>
          </w:p>
          <w:p w:rsidR="00316AD4" w:rsidRPr="00316AD4" w:rsidRDefault="00316AD4" w:rsidP="00316AD4">
            <w:pPr>
              <w:rPr>
                <w:rFonts w:eastAsiaTheme="minorEastAsia" w:cstheme="minorHAnsi"/>
                <w:lang w:val="nl-BE"/>
              </w:rPr>
            </w:pPr>
            <w:r w:rsidRPr="00316AD4">
              <w:rPr>
                <w:rFonts w:eastAsiaTheme="minorEastAsia" w:cstheme="minorHAnsi"/>
                <w:lang w:val="nl-BE"/>
              </w:rPr>
              <w:t xml:space="preserve">Formaten die gemaakt moeten worden om de informatie veilig te </w:t>
            </w:r>
            <w:proofErr w:type="spellStart"/>
            <w:r w:rsidRPr="00316AD4">
              <w:rPr>
                <w:rFonts w:eastAsiaTheme="minorEastAsia" w:cstheme="minorHAnsi"/>
                <w:lang w:val="nl-BE"/>
              </w:rPr>
              <w:t>bewaren.</w:t>
            </w:r>
            <w:r w:rsidRPr="00316AD4">
              <w:rPr>
                <w:rFonts w:eastAsiaTheme="minorEastAsia" w:cstheme="minorHAnsi"/>
                <w:vertAlign w:val="superscript"/>
                <w:lang w:val="nl-BE"/>
              </w:rPr>
              <w:t>d</w:t>
            </w:r>
            <w:proofErr w:type="spellEnd"/>
          </w:p>
        </w:tc>
      </w:tr>
      <w:tr w:rsidR="00316AD4" w:rsidRPr="00316AD4" w:rsidTr="00C517B7">
        <w:tc>
          <w:tcPr>
            <w:tcW w:w="2376" w:type="dxa"/>
          </w:tcPr>
          <w:p w:rsidR="00316AD4" w:rsidRPr="00316AD4" w:rsidRDefault="00316AD4" w:rsidP="00316AD4">
            <w:pPr>
              <w:rPr>
                <w:rFonts w:eastAsiaTheme="minorEastAsia" w:cstheme="minorHAnsi"/>
                <w:i/>
                <w:color w:val="808080" w:themeColor="background1" w:themeShade="80"/>
                <w:lang w:val="nl-BE"/>
              </w:rPr>
            </w:pPr>
            <w:proofErr w:type="spellStart"/>
            <w:r w:rsidRPr="00316AD4">
              <w:rPr>
                <w:rFonts w:eastAsiaTheme="minorEastAsia" w:cstheme="minorHAnsi"/>
                <w:i/>
                <w:color w:val="808080" w:themeColor="background1" w:themeShade="80"/>
                <w:lang w:val="nl-BE"/>
              </w:rPr>
              <w:t>Vb</w:t>
            </w:r>
            <w:proofErr w:type="spellEnd"/>
            <w:r w:rsidRPr="00316AD4">
              <w:rPr>
                <w:rFonts w:eastAsiaTheme="minorEastAsia" w:cstheme="minorHAnsi"/>
                <w:i/>
                <w:color w:val="808080" w:themeColor="background1" w:themeShade="80"/>
                <w:lang w:val="nl-BE"/>
              </w:rPr>
              <w:t>: Contracten met onderzoeksinstellingen</w:t>
            </w:r>
          </w:p>
        </w:tc>
        <w:tc>
          <w:tcPr>
            <w:tcW w:w="1843" w:type="dxa"/>
          </w:tcPr>
          <w:p w:rsidR="00316AD4" w:rsidRPr="00316AD4" w:rsidRDefault="00316AD4" w:rsidP="00316AD4">
            <w:pPr>
              <w:rPr>
                <w:rFonts w:eastAsiaTheme="minorEastAsia" w:cstheme="minorHAnsi"/>
                <w:i/>
                <w:color w:val="808080" w:themeColor="background1" w:themeShade="80"/>
                <w:lang w:val="nl-BE"/>
              </w:rPr>
            </w:pPr>
            <w:r w:rsidRPr="00316AD4">
              <w:rPr>
                <w:rFonts w:eastAsiaTheme="minorEastAsia" w:cstheme="minorHAnsi"/>
                <w:i/>
                <w:color w:val="808080" w:themeColor="background1" w:themeShade="80"/>
                <w:lang w:val="nl-BE"/>
              </w:rPr>
              <w:t>pdf</w:t>
            </w:r>
          </w:p>
        </w:tc>
        <w:tc>
          <w:tcPr>
            <w:tcW w:w="2977" w:type="dxa"/>
          </w:tcPr>
          <w:p w:rsidR="00316AD4" w:rsidRPr="00316AD4" w:rsidRDefault="00316AD4" w:rsidP="00316AD4">
            <w:pPr>
              <w:rPr>
                <w:rFonts w:eastAsiaTheme="minorEastAsia" w:cstheme="minorHAnsi"/>
                <w:i/>
                <w:color w:val="808080" w:themeColor="background1" w:themeShade="80"/>
                <w:lang w:val="nl-BE"/>
              </w:rPr>
            </w:pPr>
            <w:r w:rsidRPr="00316AD4">
              <w:rPr>
                <w:rFonts w:eastAsiaTheme="minorEastAsia" w:cstheme="minorHAnsi"/>
                <w:i/>
                <w:color w:val="808080" w:themeColor="background1" w:themeShade="80"/>
                <w:lang w:val="nl-BE"/>
              </w:rPr>
              <w:t>tekst en andere</w:t>
            </w:r>
          </w:p>
        </w:tc>
        <w:tc>
          <w:tcPr>
            <w:tcW w:w="2426" w:type="dxa"/>
          </w:tcPr>
          <w:p w:rsidR="00316AD4" w:rsidRPr="00316AD4" w:rsidRDefault="00316AD4" w:rsidP="00316AD4">
            <w:pPr>
              <w:rPr>
                <w:rFonts w:eastAsiaTheme="minorEastAsia" w:cstheme="minorHAnsi"/>
                <w:i/>
                <w:color w:val="808080" w:themeColor="background1" w:themeShade="80"/>
                <w:lang w:val="nl-BE"/>
              </w:rPr>
            </w:pPr>
            <w:r w:rsidRPr="00316AD4">
              <w:rPr>
                <w:rFonts w:eastAsiaTheme="minorEastAsia" w:cstheme="minorHAnsi"/>
                <w:i/>
                <w:color w:val="808080" w:themeColor="background1" w:themeShade="80"/>
                <w:lang w:val="nl-BE"/>
              </w:rPr>
              <w:t>pdf/a-2</w:t>
            </w:r>
          </w:p>
        </w:tc>
      </w:tr>
      <w:tr w:rsidR="00316AD4" w:rsidRPr="00316AD4" w:rsidTr="00C517B7">
        <w:tc>
          <w:tcPr>
            <w:tcW w:w="2376" w:type="dxa"/>
          </w:tcPr>
          <w:p w:rsidR="00316AD4" w:rsidRPr="00316AD4" w:rsidRDefault="00316AD4" w:rsidP="00316AD4">
            <w:pPr>
              <w:rPr>
                <w:rFonts w:eastAsiaTheme="minorEastAsia" w:cstheme="minorHAnsi"/>
                <w:i/>
                <w:color w:val="808080" w:themeColor="background1" w:themeShade="80"/>
                <w:lang w:val="nl-BE"/>
              </w:rPr>
            </w:pPr>
            <w:proofErr w:type="spellStart"/>
            <w:r w:rsidRPr="00316AD4">
              <w:rPr>
                <w:rFonts w:eastAsiaTheme="minorEastAsia" w:cstheme="minorHAnsi"/>
                <w:i/>
                <w:color w:val="808080" w:themeColor="background1" w:themeShade="80"/>
                <w:lang w:val="nl-BE"/>
              </w:rPr>
              <w:t>Vb</w:t>
            </w:r>
            <w:proofErr w:type="spellEnd"/>
            <w:r w:rsidRPr="00316AD4">
              <w:rPr>
                <w:rFonts w:eastAsiaTheme="minorEastAsia" w:cstheme="minorHAnsi"/>
                <w:i/>
                <w:color w:val="808080" w:themeColor="background1" w:themeShade="80"/>
                <w:lang w:val="nl-BE"/>
              </w:rPr>
              <w:t>: Opnames van de bestuursvergaderingen</w:t>
            </w:r>
          </w:p>
        </w:tc>
        <w:tc>
          <w:tcPr>
            <w:tcW w:w="1843" w:type="dxa"/>
          </w:tcPr>
          <w:p w:rsidR="00316AD4" w:rsidRPr="00316AD4" w:rsidRDefault="00316AD4" w:rsidP="00316AD4">
            <w:pPr>
              <w:rPr>
                <w:rFonts w:eastAsiaTheme="minorEastAsia" w:cstheme="minorHAnsi"/>
                <w:i/>
                <w:color w:val="808080" w:themeColor="background1" w:themeShade="80"/>
                <w:lang w:val="nl-BE"/>
              </w:rPr>
            </w:pPr>
            <w:r w:rsidRPr="00316AD4">
              <w:rPr>
                <w:rFonts w:eastAsiaTheme="minorEastAsia" w:cstheme="minorHAnsi"/>
                <w:i/>
                <w:color w:val="808080" w:themeColor="background1" w:themeShade="80"/>
                <w:lang w:val="nl-BE"/>
              </w:rPr>
              <w:t>mp4</w:t>
            </w:r>
          </w:p>
        </w:tc>
        <w:tc>
          <w:tcPr>
            <w:tcW w:w="2977" w:type="dxa"/>
          </w:tcPr>
          <w:p w:rsidR="00316AD4" w:rsidRPr="00316AD4" w:rsidRDefault="00316AD4" w:rsidP="00316AD4">
            <w:pPr>
              <w:rPr>
                <w:rFonts w:eastAsiaTheme="minorEastAsia" w:cstheme="minorHAnsi"/>
                <w:i/>
                <w:color w:val="808080" w:themeColor="background1" w:themeShade="80"/>
                <w:lang w:val="nl-BE"/>
              </w:rPr>
            </w:pPr>
            <w:r w:rsidRPr="00316AD4">
              <w:rPr>
                <w:rFonts w:eastAsiaTheme="minorEastAsia" w:cstheme="minorHAnsi"/>
                <w:i/>
                <w:color w:val="808080" w:themeColor="background1" w:themeShade="80"/>
                <w:lang w:val="nl-BE"/>
              </w:rPr>
              <w:t>andere</w:t>
            </w:r>
          </w:p>
        </w:tc>
        <w:tc>
          <w:tcPr>
            <w:tcW w:w="2426" w:type="dxa"/>
          </w:tcPr>
          <w:p w:rsidR="00316AD4" w:rsidRPr="00316AD4" w:rsidRDefault="00316AD4" w:rsidP="00316AD4">
            <w:pPr>
              <w:rPr>
                <w:rFonts w:eastAsiaTheme="minorEastAsia" w:cstheme="minorHAnsi"/>
                <w:i/>
                <w:color w:val="808080" w:themeColor="background1" w:themeShade="80"/>
                <w:lang w:val="nl-BE"/>
              </w:rPr>
            </w:pPr>
            <w:proofErr w:type="spellStart"/>
            <w:r w:rsidRPr="00316AD4">
              <w:rPr>
                <w:rFonts w:eastAsiaTheme="minorEastAsia" w:cstheme="minorHAnsi"/>
                <w:i/>
                <w:color w:val="808080" w:themeColor="background1" w:themeShade="80"/>
                <w:lang w:val="nl-BE"/>
              </w:rPr>
              <w:t>dpx</w:t>
            </w:r>
            <w:proofErr w:type="spellEnd"/>
          </w:p>
        </w:tc>
      </w:tr>
      <w:tr w:rsidR="00316AD4" w:rsidRPr="00D84003" w:rsidTr="00C517B7">
        <w:tc>
          <w:tcPr>
            <w:tcW w:w="2376" w:type="dxa"/>
          </w:tcPr>
          <w:p w:rsidR="00316AD4" w:rsidRPr="00316AD4" w:rsidRDefault="00316AD4" w:rsidP="00316AD4">
            <w:pPr>
              <w:rPr>
                <w:rFonts w:eastAsiaTheme="minorEastAsia" w:cstheme="minorHAnsi"/>
                <w:lang w:val="nl-BE"/>
              </w:rPr>
            </w:pPr>
          </w:p>
        </w:tc>
        <w:tc>
          <w:tcPr>
            <w:tcW w:w="1843" w:type="dxa"/>
          </w:tcPr>
          <w:p w:rsidR="00316AD4" w:rsidRPr="00316AD4" w:rsidRDefault="00316AD4" w:rsidP="00316AD4">
            <w:pPr>
              <w:rPr>
                <w:rFonts w:eastAsiaTheme="minorEastAsia" w:cstheme="minorHAnsi"/>
                <w:lang w:val="nl-BE"/>
              </w:rPr>
            </w:pPr>
          </w:p>
        </w:tc>
        <w:tc>
          <w:tcPr>
            <w:tcW w:w="2977" w:type="dxa"/>
          </w:tcPr>
          <w:p w:rsidR="00316AD4" w:rsidRPr="00316AD4" w:rsidRDefault="00316AD4" w:rsidP="00316AD4">
            <w:pPr>
              <w:rPr>
                <w:rFonts w:eastAsiaTheme="minorEastAsia" w:cstheme="minorHAnsi"/>
                <w:lang w:val="nl-BE"/>
              </w:rPr>
            </w:pPr>
            <w:r w:rsidRPr="00316AD4">
              <w:rPr>
                <w:rFonts w:eastAsiaTheme="minorEastAsia" w:cstheme="minorHAnsi"/>
                <w:lang w:val="nl-BE"/>
              </w:rPr>
              <w:t>tekst / tekst en andere / andere</w:t>
            </w:r>
          </w:p>
        </w:tc>
        <w:tc>
          <w:tcPr>
            <w:tcW w:w="2426" w:type="dxa"/>
          </w:tcPr>
          <w:p w:rsidR="00316AD4" w:rsidRPr="00316AD4" w:rsidRDefault="00316AD4" w:rsidP="00316AD4">
            <w:pPr>
              <w:rPr>
                <w:rFonts w:eastAsiaTheme="minorEastAsia" w:cstheme="minorHAnsi"/>
                <w:lang w:val="nl-BE"/>
              </w:rPr>
            </w:pPr>
          </w:p>
        </w:tc>
      </w:tr>
      <w:tr w:rsidR="00316AD4" w:rsidRPr="00D84003" w:rsidTr="00C517B7">
        <w:tc>
          <w:tcPr>
            <w:tcW w:w="2376" w:type="dxa"/>
          </w:tcPr>
          <w:p w:rsidR="00316AD4" w:rsidRPr="00316AD4" w:rsidRDefault="00316AD4" w:rsidP="00316AD4">
            <w:pPr>
              <w:rPr>
                <w:rFonts w:eastAsiaTheme="minorEastAsia" w:cstheme="minorHAnsi"/>
                <w:lang w:val="nl-BE"/>
              </w:rPr>
            </w:pPr>
          </w:p>
        </w:tc>
        <w:tc>
          <w:tcPr>
            <w:tcW w:w="1843" w:type="dxa"/>
          </w:tcPr>
          <w:p w:rsidR="00316AD4" w:rsidRPr="00316AD4" w:rsidRDefault="00316AD4" w:rsidP="00316AD4">
            <w:pPr>
              <w:rPr>
                <w:rFonts w:eastAsiaTheme="minorEastAsia" w:cstheme="minorHAnsi"/>
                <w:lang w:val="nl-BE"/>
              </w:rPr>
            </w:pPr>
          </w:p>
        </w:tc>
        <w:tc>
          <w:tcPr>
            <w:tcW w:w="2977" w:type="dxa"/>
          </w:tcPr>
          <w:p w:rsidR="00316AD4" w:rsidRPr="00316AD4" w:rsidRDefault="00316AD4" w:rsidP="00316AD4">
            <w:pPr>
              <w:rPr>
                <w:rFonts w:eastAsiaTheme="minorEastAsia" w:cstheme="minorHAnsi"/>
                <w:lang w:val="nl-BE"/>
              </w:rPr>
            </w:pPr>
            <w:r w:rsidRPr="00316AD4">
              <w:rPr>
                <w:rFonts w:eastAsiaTheme="minorEastAsia" w:cstheme="minorHAnsi"/>
                <w:lang w:val="nl-BE"/>
              </w:rPr>
              <w:t>tekst / tekst en andere / andere</w:t>
            </w:r>
          </w:p>
        </w:tc>
        <w:tc>
          <w:tcPr>
            <w:tcW w:w="2426" w:type="dxa"/>
          </w:tcPr>
          <w:p w:rsidR="00316AD4" w:rsidRPr="00316AD4" w:rsidRDefault="00316AD4" w:rsidP="00316AD4">
            <w:pPr>
              <w:rPr>
                <w:rFonts w:eastAsiaTheme="minorEastAsia" w:cstheme="minorHAnsi"/>
                <w:lang w:val="nl-BE"/>
              </w:rPr>
            </w:pPr>
          </w:p>
        </w:tc>
      </w:tr>
      <w:tr w:rsidR="00316AD4" w:rsidRPr="00D84003" w:rsidTr="00C517B7">
        <w:tc>
          <w:tcPr>
            <w:tcW w:w="2376" w:type="dxa"/>
          </w:tcPr>
          <w:p w:rsidR="00316AD4" w:rsidRPr="00316AD4" w:rsidRDefault="00316AD4" w:rsidP="00316AD4">
            <w:pPr>
              <w:rPr>
                <w:rFonts w:eastAsiaTheme="minorEastAsia" w:cstheme="minorHAnsi"/>
                <w:lang w:val="nl-BE"/>
              </w:rPr>
            </w:pPr>
          </w:p>
        </w:tc>
        <w:tc>
          <w:tcPr>
            <w:tcW w:w="1843" w:type="dxa"/>
          </w:tcPr>
          <w:p w:rsidR="00316AD4" w:rsidRPr="00316AD4" w:rsidRDefault="00316AD4" w:rsidP="00316AD4">
            <w:pPr>
              <w:rPr>
                <w:rFonts w:eastAsiaTheme="minorEastAsia" w:cstheme="minorHAnsi"/>
                <w:lang w:val="nl-BE"/>
              </w:rPr>
            </w:pPr>
          </w:p>
        </w:tc>
        <w:tc>
          <w:tcPr>
            <w:tcW w:w="2977" w:type="dxa"/>
          </w:tcPr>
          <w:p w:rsidR="00316AD4" w:rsidRPr="00316AD4" w:rsidRDefault="00316AD4" w:rsidP="00316AD4">
            <w:pPr>
              <w:rPr>
                <w:rFonts w:eastAsiaTheme="minorEastAsia" w:cstheme="minorHAnsi"/>
                <w:lang w:val="nl-BE"/>
              </w:rPr>
            </w:pPr>
            <w:r w:rsidRPr="00316AD4">
              <w:rPr>
                <w:rFonts w:eastAsiaTheme="minorEastAsia" w:cstheme="minorHAnsi"/>
                <w:lang w:val="nl-BE"/>
              </w:rPr>
              <w:t>tekst / tekst en andere / andere</w:t>
            </w:r>
          </w:p>
        </w:tc>
        <w:tc>
          <w:tcPr>
            <w:tcW w:w="2426" w:type="dxa"/>
          </w:tcPr>
          <w:p w:rsidR="00316AD4" w:rsidRPr="00316AD4" w:rsidRDefault="00316AD4" w:rsidP="00316AD4">
            <w:pPr>
              <w:rPr>
                <w:rFonts w:eastAsiaTheme="minorEastAsia" w:cstheme="minorHAnsi"/>
                <w:lang w:val="nl-BE"/>
              </w:rPr>
            </w:pPr>
          </w:p>
        </w:tc>
      </w:tr>
    </w:tbl>
    <w:p w:rsidR="00316AD4" w:rsidRPr="00316AD4" w:rsidRDefault="00316AD4" w:rsidP="00316AD4">
      <w:pPr>
        <w:spacing w:after="0"/>
        <w:rPr>
          <w:rFonts w:eastAsiaTheme="minorEastAsia" w:cstheme="minorHAnsi"/>
          <w:lang w:val="nl-BE"/>
        </w:rPr>
      </w:pPr>
    </w:p>
    <w:p w:rsidR="00316AD4" w:rsidRPr="00316AD4" w:rsidRDefault="00316AD4" w:rsidP="00316AD4">
      <w:pPr>
        <w:spacing w:after="0"/>
        <w:rPr>
          <w:rFonts w:eastAsiaTheme="minorEastAsia" w:cstheme="minorHAnsi"/>
          <w:lang w:val="nl-BE"/>
        </w:rPr>
      </w:pPr>
      <w:r w:rsidRPr="00316AD4">
        <w:rPr>
          <w:rFonts w:eastAsiaTheme="minorEastAsia" w:cstheme="minorHAnsi"/>
          <w:vertAlign w:val="superscript"/>
          <w:lang w:val="nl-BE"/>
        </w:rPr>
        <w:t xml:space="preserve">a </w:t>
      </w:r>
      <w:r w:rsidRPr="00316AD4">
        <w:rPr>
          <w:rFonts w:eastAsiaTheme="minorEastAsia" w:cstheme="minorHAnsi"/>
          <w:lang w:val="nl-BE"/>
        </w:rPr>
        <w:t xml:space="preserve">Als je dienst nog niet over een selectielijst beschikt, gebruik dan de benamingen uit je ordeningsplan of vind inspiratie in de </w:t>
      </w:r>
      <w:hyperlink r:id="rId9" w:history="1">
        <w:r w:rsidRPr="00316AD4">
          <w:rPr>
            <w:rFonts w:eastAsiaTheme="minorEastAsia" w:cstheme="minorHAnsi"/>
            <w:color w:val="0000FF" w:themeColor="hyperlink"/>
            <w:u w:val="single"/>
            <w:lang w:val="nl-BE"/>
          </w:rPr>
          <w:t>modelselectielijst</w:t>
        </w:r>
      </w:hyperlink>
      <w:r w:rsidRPr="00316AD4">
        <w:rPr>
          <w:rFonts w:eastAsiaTheme="minorEastAsia" w:cstheme="minorHAnsi"/>
          <w:lang w:val="nl-BE"/>
        </w:rPr>
        <w:t>.</w:t>
      </w:r>
    </w:p>
    <w:p w:rsidR="00316AD4" w:rsidRPr="00316AD4" w:rsidRDefault="00316AD4" w:rsidP="00316AD4">
      <w:pPr>
        <w:spacing w:after="0"/>
        <w:rPr>
          <w:rFonts w:eastAsiaTheme="minorEastAsia" w:cstheme="minorHAnsi"/>
          <w:lang w:val="nl-BE"/>
        </w:rPr>
      </w:pPr>
      <w:r w:rsidRPr="00316AD4">
        <w:rPr>
          <w:rFonts w:eastAsiaTheme="minorEastAsia" w:cstheme="minorHAnsi"/>
          <w:vertAlign w:val="superscript"/>
          <w:lang w:val="nl-BE"/>
        </w:rPr>
        <w:t xml:space="preserve">b </w:t>
      </w:r>
      <w:r w:rsidRPr="00316AD4">
        <w:rPr>
          <w:rFonts w:eastAsiaTheme="minorEastAsia" w:cstheme="minorHAnsi"/>
          <w:lang w:val="nl-BE"/>
        </w:rPr>
        <w:t xml:space="preserve">Het originele bestand moet ook bewaard worden (tenzij het gaat om een conversie van één versie van een formaat een andere, bv. van </w:t>
      </w:r>
      <w:proofErr w:type="spellStart"/>
      <w:r w:rsidRPr="00316AD4">
        <w:rPr>
          <w:rFonts w:eastAsiaTheme="minorEastAsia" w:cstheme="minorHAnsi"/>
          <w:lang w:val="nl-BE"/>
        </w:rPr>
        <w:t>doc</w:t>
      </w:r>
      <w:proofErr w:type="spellEnd"/>
      <w:r w:rsidRPr="00316AD4">
        <w:rPr>
          <w:rFonts w:eastAsiaTheme="minorEastAsia" w:cstheme="minorHAnsi"/>
          <w:lang w:val="nl-BE"/>
        </w:rPr>
        <w:t xml:space="preserve"> naar </w:t>
      </w:r>
      <w:proofErr w:type="spellStart"/>
      <w:r w:rsidRPr="00316AD4">
        <w:rPr>
          <w:rFonts w:eastAsiaTheme="minorEastAsia" w:cstheme="minorHAnsi"/>
          <w:lang w:val="nl-BE"/>
        </w:rPr>
        <w:t>docx</w:t>
      </w:r>
      <w:proofErr w:type="spellEnd"/>
      <w:r w:rsidRPr="00316AD4">
        <w:rPr>
          <w:rFonts w:eastAsiaTheme="minorEastAsia" w:cstheme="minorHAnsi"/>
          <w:lang w:val="nl-BE"/>
        </w:rPr>
        <w:t xml:space="preserve"> of van pdf naar pdf/a), naast de bewaarkopie(</w:t>
      </w:r>
      <w:proofErr w:type="spellStart"/>
      <w:r w:rsidRPr="00316AD4">
        <w:rPr>
          <w:rFonts w:eastAsiaTheme="minorEastAsia" w:cstheme="minorHAnsi"/>
          <w:lang w:val="nl-BE"/>
        </w:rPr>
        <w:t>ën</w:t>
      </w:r>
      <w:proofErr w:type="spellEnd"/>
      <w:r w:rsidRPr="00316AD4">
        <w:rPr>
          <w:rFonts w:eastAsiaTheme="minorEastAsia" w:cstheme="minorHAnsi"/>
          <w:lang w:val="nl-BE"/>
        </w:rPr>
        <w:t>).</w:t>
      </w:r>
    </w:p>
    <w:p w:rsidR="00316AD4" w:rsidRPr="00316AD4" w:rsidRDefault="00316AD4" w:rsidP="00316AD4">
      <w:pPr>
        <w:spacing w:after="0"/>
        <w:rPr>
          <w:rFonts w:eastAsiaTheme="minorEastAsia" w:cstheme="minorHAnsi"/>
          <w:lang w:val="nl-BE"/>
        </w:rPr>
      </w:pPr>
      <w:r w:rsidRPr="00316AD4">
        <w:rPr>
          <w:rFonts w:eastAsiaTheme="minorEastAsia" w:cstheme="minorHAnsi"/>
          <w:vertAlign w:val="superscript"/>
          <w:lang w:val="nl-BE"/>
        </w:rPr>
        <w:t>c</w:t>
      </w:r>
      <w:r w:rsidRPr="00316AD4">
        <w:rPr>
          <w:rFonts w:eastAsiaTheme="minorEastAsia" w:cstheme="minorHAnsi"/>
          <w:lang w:val="nl-BE"/>
        </w:rPr>
        <w:t xml:space="preserve"> Selecteer ‘tekst’ als enkel de tekstuele inhoud van belang is. Selecteer ‘tekst en andere’ als de bestanden afbeeldingen, geluidsfragmenten, handtekeningen of andere componenten bevatten die met de tekst bewaard moeten worden en/of de vormgeving van het document van belang is. Selecteer ‘andere’ als de bestanden geen tekst bevatten.</w:t>
      </w:r>
    </w:p>
    <w:p w:rsidR="00316AD4" w:rsidRPr="00316AD4" w:rsidRDefault="00316AD4" w:rsidP="00316AD4">
      <w:pPr>
        <w:spacing w:after="0"/>
        <w:rPr>
          <w:rFonts w:eastAsiaTheme="minorEastAsia" w:cstheme="minorHAnsi"/>
          <w:lang w:val="nl-BE"/>
        </w:rPr>
      </w:pPr>
      <w:r w:rsidRPr="00316AD4">
        <w:rPr>
          <w:rFonts w:eastAsiaTheme="minorEastAsia" w:cstheme="minorHAnsi"/>
          <w:vertAlign w:val="superscript"/>
          <w:lang w:val="nl-BE"/>
        </w:rPr>
        <w:t>d</w:t>
      </w:r>
      <w:r w:rsidRPr="00316AD4">
        <w:rPr>
          <w:rFonts w:eastAsiaTheme="minorEastAsia" w:cstheme="minorHAnsi"/>
          <w:lang w:val="nl-BE"/>
        </w:rPr>
        <w:t xml:space="preserve"> Deze moeten in de loop van de tijd geactualiseerd worden. De nieuwe bewaarkopie(</w:t>
      </w:r>
      <w:proofErr w:type="spellStart"/>
      <w:r w:rsidRPr="00316AD4">
        <w:rPr>
          <w:rFonts w:eastAsiaTheme="minorEastAsia" w:cstheme="minorHAnsi"/>
          <w:lang w:val="nl-BE"/>
        </w:rPr>
        <w:t>ën</w:t>
      </w:r>
      <w:proofErr w:type="spellEnd"/>
      <w:r w:rsidRPr="00316AD4">
        <w:rPr>
          <w:rFonts w:eastAsiaTheme="minorEastAsia" w:cstheme="minorHAnsi"/>
          <w:lang w:val="nl-BE"/>
        </w:rPr>
        <w:t>) vervangt/vervangen dan de vorige, die verwijderd kan/kunnen worden (niet het origineel).</w:t>
      </w:r>
    </w:p>
    <w:p w:rsidR="00316AD4" w:rsidRPr="00316AD4" w:rsidRDefault="00316AD4" w:rsidP="00316AD4">
      <w:pPr>
        <w:spacing w:after="0"/>
        <w:rPr>
          <w:rFonts w:eastAsiaTheme="minorEastAsia" w:cstheme="minorHAnsi"/>
          <w:lang w:val="nl-BE"/>
        </w:rPr>
      </w:pPr>
    </w:p>
    <w:p w:rsidR="007208FF" w:rsidRPr="00316AD4" w:rsidRDefault="00316AD4" w:rsidP="00316AD4">
      <w:pPr>
        <w:spacing w:after="0"/>
        <w:rPr>
          <w:rFonts w:eastAsiaTheme="minorEastAsia" w:cstheme="minorHAnsi"/>
          <w:lang w:val="nl-BE"/>
        </w:rPr>
      </w:pPr>
      <w:r w:rsidRPr="00316AD4">
        <w:rPr>
          <w:rFonts w:eastAsiaTheme="minorEastAsia" w:cstheme="minorHAnsi"/>
          <w:lang w:val="nl-BE"/>
        </w:rPr>
        <w:t>De tabel kan uitgebreid worden met informatie over de timing van de conversies, waar de verschillende versies bewaard worden</w:t>
      </w:r>
      <w:r w:rsidR="00D84003">
        <w:rPr>
          <w:rFonts w:eastAsiaTheme="minorEastAsia" w:cstheme="minorHAnsi"/>
          <w:lang w:val="nl-BE"/>
        </w:rPr>
        <w:t xml:space="preserve"> (systeem en fysieke locatie), de locatie van de </w:t>
      </w:r>
      <w:proofErr w:type="spellStart"/>
      <w:r w:rsidR="00D84003">
        <w:rPr>
          <w:rFonts w:eastAsiaTheme="minorEastAsia" w:cstheme="minorHAnsi"/>
          <w:lang w:val="nl-BE"/>
        </w:rPr>
        <w:t>back-ups</w:t>
      </w:r>
      <w:proofErr w:type="spellEnd"/>
      <w:r w:rsidR="00D84003">
        <w:rPr>
          <w:rFonts w:eastAsiaTheme="minorEastAsia" w:cstheme="minorHAnsi"/>
          <w:lang w:val="nl-BE"/>
        </w:rPr>
        <w:t xml:space="preserve"> </w:t>
      </w:r>
      <w:bookmarkStart w:id="3" w:name="_elektronische_archiveringsdiensten"/>
      <w:bookmarkEnd w:id="3"/>
      <w:r w:rsidR="00D84003">
        <w:rPr>
          <w:rFonts w:eastAsiaTheme="minorEastAsia" w:cstheme="minorHAnsi"/>
          <w:lang w:val="nl-BE"/>
        </w:rPr>
        <w:t>etc.</w:t>
      </w:r>
    </w:p>
    <w:sectPr w:rsidR="007208FF" w:rsidRPr="00316AD4" w:rsidSect="00316AD4">
      <w:pgSz w:w="12240" w:h="15840"/>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8C" w:rsidRDefault="0060018C" w:rsidP="007208FF">
      <w:pPr>
        <w:spacing w:after="0" w:line="240" w:lineRule="auto"/>
      </w:pPr>
      <w:r>
        <w:separator/>
      </w:r>
    </w:p>
  </w:endnote>
  <w:endnote w:type="continuationSeparator" w:id="0">
    <w:p w:rsidR="0060018C" w:rsidRDefault="0060018C" w:rsidP="0072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8C" w:rsidRDefault="0060018C" w:rsidP="007208FF">
      <w:pPr>
        <w:spacing w:after="0" w:line="240" w:lineRule="auto"/>
      </w:pPr>
      <w:r>
        <w:separator/>
      </w:r>
    </w:p>
  </w:footnote>
  <w:footnote w:type="continuationSeparator" w:id="0">
    <w:p w:rsidR="0060018C" w:rsidRDefault="0060018C" w:rsidP="00720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A92"/>
    <w:multiLevelType w:val="hybridMultilevel"/>
    <w:tmpl w:val="FA040D20"/>
    <w:lvl w:ilvl="0" w:tplc="79F657F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A6D24"/>
    <w:multiLevelType w:val="multilevel"/>
    <w:tmpl w:val="7A6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94379"/>
    <w:multiLevelType w:val="multilevel"/>
    <w:tmpl w:val="80FE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23A91"/>
    <w:multiLevelType w:val="hybridMultilevel"/>
    <w:tmpl w:val="42901F8C"/>
    <w:lvl w:ilvl="0" w:tplc="C442C54E">
      <w:start w:val="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C6FDD"/>
    <w:multiLevelType w:val="hybridMultilevel"/>
    <w:tmpl w:val="C464B56C"/>
    <w:lvl w:ilvl="0" w:tplc="ABEAA80E">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34F6AFC"/>
    <w:multiLevelType w:val="hybridMultilevel"/>
    <w:tmpl w:val="59F6BF50"/>
    <w:lvl w:ilvl="0" w:tplc="E4C600B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1BA327E">
      <w:start w:val="1"/>
      <w:numFmt w:val="bullet"/>
      <w:lvlText w:val=""/>
      <w:lvlJc w:val="left"/>
      <w:pPr>
        <w:ind w:left="2880" w:hanging="360"/>
      </w:pPr>
      <w:rPr>
        <w:rFonts w:ascii="Symbol" w:hAnsi="Symbol" w:hint="default"/>
        <w:color w:val="000000"/>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8FF"/>
    <w:rsid w:val="00044EDB"/>
    <w:rsid w:val="002901C5"/>
    <w:rsid w:val="00316AD4"/>
    <w:rsid w:val="003516CA"/>
    <w:rsid w:val="0060018C"/>
    <w:rsid w:val="007208FF"/>
    <w:rsid w:val="00892E7D"/>
    <w:rsid w:val="00981A79"/>
    <w:rsid w:val="00B6733F"/>
    <w:rsid w:val="00CA43AB"/>
    <w:rsid w:val="00D84003"/>
    <w:rsid w:val="00E81578"/>
    <w:rsid w:val="00ED0CA9"/>
    <w:rsid w:val="00FF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208FF"/>
    <w:pPr>
      <w:spacing w:line="240" w:lineRule="auto"/>
    </w:pPr>
    <w:rPr>
      <w:sz w:val="20"/>
      <w:szCs w:val="20"/>
    </w:rPr>
  </w:style>
  <w:style w:type="character" w:customStyle="1" w:styleId="CommentTextChar">
    <w:name w:val="Comment Text Char"/>
    <w:basedOn w:val="DefaultParagraphFont"/>
    <w:link w:val="CommentText"/>
    <w:uiPriority w:val="99"/>
    <w:semiHidden/>
    <w:rsid w:val="007208FF"/>
    <w:rPr>
      <w:sz w:val="20"/>
      <w:szCs w:val="20"/>
    </w:rPr>
  </w:style>
  <w:style w:type="table" w:styleId="TableGrid">
    <w:name w:val="Table Grid"/>
    <w:basedOn w:val="TableNormal"/>
    <w:uiPriority w:val="59"/>
    <w:rsid w:val="00720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08FF"/>
    <w:rPr>
      <w:sz w:val="16"/>
      <w:szCs w:val="16"/>
    </w:rPr>
  </w:style>
  <w:style w:type="paragraph" w:styleId="BalloonText">
    <w:name w:val="Balloon Text"/>
    <w:basedOn w:val="Normal"/>
    <w:link w:val="BalloonTextChar"/>
    <w:uiPriority w:val="99"/>
    <w:semiHidden/>
    <w:unhideWhenUsed/>
    <w:rsid w:val="0072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FF"/>
    <w:rPr>
      <w:rFonts w:ascii="Tahoma" w:hAnsi="Tahoma" w:cs="Tahoma"/>
      <w:sz w:val="16"/>
      <w:szCs w:val="16"/>
    </w:rPr>
  </w:style>
  <w:style w:type="paragraph" w:styleId="FootnoteText">
    <w:name w:val="footnote text"/>
    <w:basedOn w:val="Normal"/>
    <w:link w:val="FootnoteTextChar"/>
    <w:uiPriority w:val="99"/>
    <w:semiHidden/>
    <w:unhideWhenUsed/>
    <w:rsid w:val="00720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8FF"/>
    <w:rPr>
      <w:sz w:val="20"/>
      <w:szCs w:val="20"/>
    </w:rPr>
  </w:style>
  <w:style w:type="character" w:styleId="FootnoteReference">
    <w:name w:val="footnote reference"/>
    <w:basedOn w:val="DefaultParagraphFont"/>
    <w:uiPriority w:val="99"/>
    <w:semiHidden/>
    <w:unhideWhenUsed/>
    <w:rsid w:val="007208FF"/>
    <w:rPr>
      <w:vertAlign w:val="superscript"/>
    </w:rPr>
  </w:style>
  <w:style w:type="character" w:styleId="Hyperlink">
    <w:name w:val="Hyperlink"/>
    <w:basedOn w:val="DefaultParagraphFont"/>
    <w:uiPriority w:val="99"/>
    <w:unhideWhenUsed/>
    <w:rsid w:val="007208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208FF"/>
    <w:pPr>
      <w:spacing w:line="240" w:lineRule="auto"/>
    </w:pPr>
    <w:rPr>
      <w:sz w:val="20"/>
      <w:szCs w:val="20"/>
    </w:rPr>
  </w:style>
  <w:style w:type="character" w:customStyle="1" w:styleId="CommentTextChar">
    <w:name w:val="Comment Text Char"/>
    <w:basedOn w:val="DefaultParagraphFont"/>
    <w:link w:val="CommentText"/>
    <w:uiPriority w:val="99"/>
    <w:semiHidden/>
    <w:rsid w:val="007208FF"/>
    <w:rPr>
      <w:sz w:val="20"/>
      <w:szCs w:val="20"/>
    </w:rPr>
  </w:style>
  <w:style w:type="table" w:styleId="TableGrid">
    <w:name w:val="Table Grid"/>
    <w:basedOn w:val="TableNormal"/>
    <w:uiPriority w:val="59"/>
    <w:rsid w:val="00720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08FF"/>
    <w:rPr>
      <w:sz w:val="16"/>
      <w:szCs w:val="16"/>
    </w:rPr>
  </w:style>
  <w:style w:type="paragraph" w:styleId="BalloonText">
    <w:name w:val="Balloon Text"/>
    <w:basedOn w:val="Normal"/>
    <w:link w:val="BalloonTextChar"/>
    <w:uiPriority w:val="99"/>
    <w:semiHidden/>
    <w:unhideWhenUsed/>
    <w:rsid w:val="00720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FF"/>
    <w:rPr>
      <w:rFonts w:ascii="Tahoma" w:hAnsi="Tahoma" w:cs="Tahoma"/>
      <w:sz w:val="16"/>
      <w:szCs w:val="16"/>
    </w:rPr>
  </w:style>
  <w:style w:type="paragraph" w:styleId="FootnoteText">
    <w:name w:val="footnote text"/>
    <w:basedOn w:val="Normal"/>
    <w:link w:val="FootnoteTextChar"/>
    <w:uiPriority w:val="99"/>
    <w:semiHidden/>
    <w:unhideWhenUsed/>
    <w:rsid w:val="007208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8FF"/>
    <w:rPr>
      <w:sz w:val="20"/>
      <w:szCs w:val="20"/>
    </w:rPr>
  </w:style>
  <w:style w:type="character" w:styleId="FootnoteReference">
    <w:name w:val="footnote reference"/>
    <w:basedOn w:val="DefaultParagraphFont"/>
    <w:uiPriority w:val="99"/>
    <w:semiHidden/>
    <w:unhideWhenUsed/>
    <w:rsid w:val="007208FF"/>
    <w:rPr>
      <w:vertAlign w:val="superscript"/>
    </w:rPr>
  </w:style>
  <w:style w:type="character" w:styleId="Hyperlink">
    <w:name w:val="Hyperlink"/>
    <w:basedOn w:val="DefaultParagraphFont"/>
    <w:uiPriority w:val="99"/>
    <w:unhideWhenUsed/>
    <w:rsid w:val="00720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90857">
      <w:bodyDiv w:val="1"/>
      <w:marLeft w:val="0"/>
      <w:marRight w:val="0"/>
      <w:marTop w:val="0"/>
      <w:marBottom w:val="0"/>
      <w:divBdr>
        <w:top w:val="none" w:sz="0" w:space="0" w:color="auto"/>
        <w:left w:val="none" w:sz="0" w:space="0" w:color="auto"/>
        <w:bottom w:val="none" w:sz="0" w:space="0" w:color="auto"/>
        <w:right w:val="none" w:sz="0" w:space="0" w:color="auto"/>
      </w:divBdr>
    </w:div>
    <w:div w:id="1115097075">
      <w:bodyDiv w:val="1"/>
      <w:marLeft w:val="0"/>
      <w:marRight w:val="0"/>
      <w:marTop w:val="0"/>
      <w:marBottom w:val="0"/>
      <w:divBdr>
        <w:top w:val="none" w:sz="0" w:space="0" w:color="auto"/>
        <w:left w:val="none" w:sz="0" w:space="0" w:color="auto"/>
        <w:bottom w:val="none" w:sz="0" w:space="0" w:color="auto"/>
        <w:right w:val="none" w:sz="0" w:space="0" w:color="auto"/>
      </w:divBdr>
    </w:div>
    <w:div w:id="1448769437">
      <w:bodyDiv w:val="1"/>
      <w:marLeft w:val="0"/>
      <w:marRight w:val="0"/>
      <w:marTop w:val="0"/>
      <w:marBottom w:val="0"/>
      <w:divBdr>
        <w:top w:val="none" w:sz="0" w:space="0" w:color="auto"/>
        <w:left w:val="none" w:sz="0" w:space="0" w:color="auto"/>
        <w:bottom w:val="none" w:sz="0" w:space="0" w:color="auto"/>
        <w:right w:val="none" w:sz="0" w:space="0" w:color="auto"/>
      </w:divBdr>
    </w:div>
    <w:div w:id="1621567020">
      <w:bodyDiv w:val="1"/>
      <w:marLeft w:val="0"/>
      <w:marRight w:val="0"/>
      <w:marTop w:val="0"/>
      <w:marBottom w:val="0"/>
      <w:divBdr>
        <w:top w:val="none" w:sz="0" w:space="0" w:color="auto"/>
        <w:left w:val="none" w:sz="0" w:space="0" w:color="auto"/>
        <w:bottom w:val="none" w:sz="0" w:space="0" w:color="auto"/>
        <w:right w:val="none" w:sz="0" w:space="0" w:color="auto"/>
      </w:divBdr>
    </w:div>
    <w:div w:id="185572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ch.be/docs/surv-toe/Model_SL_N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Nouws Bieke</dc:creator>
  <cp:lastModifiedBy>Nouws Bieke</cp:lastModifiedBy>
  <cp:revision>2</cp:revision>
  <dcterms:created xsi:type="dcterms:W3CDTF">2022-07-04T07:49:00Z</dcterms:created>
  <dcterms:modified xsi:type="dcterms:W3CDTF">2022-07-04T07:49:00Z</dcterms:modified>
</cp:coreProperties>
</file>