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FD" w:rsidRDefault="00F619FD" w:rsidP="00F619FD">
      <w:pPr>
        <w:spacing w:after="0"/>
        <w:jc w:val="center"/>
        <w:rPr>
          <w:rFonts w:eastAsiaTheme="minorEastAsia" w:cstheme="minorHAnsi"/>
          <w:b/>
          <w:sz w:val="28"/>
          <w:lang w:val="fr-FR"/>
        </w:rPr>
      </w:pPr>
      <w:r>
        <w:rPr>
          <w:rFonts w:eastAsiaTheme="minorEastAsia" w:cstheme="minorHAnsi"/>
          <w:b/>
          <w:noProof/>
          <w:sz w:val="28"/>
        </w:rPr>
        <w:drawing>
          <wp:inline distT="0" distB="0" distL="0" distR="0" wp14:anchorId="726128E3" wp14:editId="146A7D16">
            <wp:extent cx="605642" cy="605642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jksarchie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93" cy="60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9FD" w:rsidRPr="00F619FD" w:rsidRDefault="00F619FD" w:rsidP="00F619FD">
      <w:pPr>
        <w:spacing w:after="0"/>
        <w:jc w:val="center"/>
        <w:rPr>
          <w:rFonts w:eastAsiaTheme="minorEastAsia" w:cstheme="minorHAnsi"/>
          <w:b/>
          <w:lang w:val="fr-FR"/>
        </w:rPr>
      </w:pPr>
    </w:p>
    <w:p w:rsidR="00526B40" w:rsidRPr="004E0B37" w:rsidRDefault="00526B40" w:rsidP="00F619FD">
      <w:pPr>
        <w:spacing w:after="0"/>
        <w:jc w:val="center"/>
        <w:rPr>
          <w:rFonts w:eastAsiaTheme="minorEastAsia" w:cstheme="minorHAnsi"/>
          <w:b/>
          <w:sz w:val="28"/>
          <w:lang w:val="fr-FR"/>
        </w:rPr>
      </w:pPr>
      <w:r w:rsidRPr="004E0B37">
        <w:rPr>
          <w:rFonts w:eastAsiaTheme="minorEastAsia" w:cstheme="minorHAnsi"/>
          <w:b/>
          <w:sz w:val="28"/>
          <w:lang w:val="fr-FR"/>
        </w:rPr>
        <w:t>Tableau des formats</w:t>
      </w:r>
      <w:r w:rsidR="000E265F">
        <w:rPr>
          <w:rFonts w:eastAsiaTheme="minorEastAsia" w:cstheme="minorHAnsi"/>
          <w:b/>
          <w:sz w:val="28"/>
          <w:lang w:val="fr-FR"/>
        </w:rPr>
        <w:t xml:space="preserve"> de conservation</w:t>
      </w:r>
    </w:p>
    <w:p w:rsidR="00526B40" w:rsidRPr="00F619FD" w:rsidRDefault="00526B40" w:rsidP="00526B40">
      <w:pPr>
        <w:spacing w:after="0"/>
        <w:rPr>
          <w:rFonts w:eastAsiaTheme="minorEastAsia" w:cstheme="minorHAnsi"/>
          <w:b/>
          <w:lang w:val="fr-FR"/>
        </w:rPr>
      </w:pPr>
    </w:p>
    <w:p w:rsidR="00526B40" w:rsidRPr="00D13A18" w:rsidRDefault="00526B40" w:rsidP="00526B40">
      <w:pPr>
        <w:spacing w:after="0"/>
        <w:rPr>
          <w:rFonts w:eastAsiaTheme="minorEastAsia" w:cstheme="minorHAnsi"/>
          <w:lang w:val="fr-FR"/>
        </w:rPr>
      </w:pPr>
      <w:r w:rsidRPr="00526B40">
        <w:rPr>
          <w:rFonts w:eastAsiaTheme="minorEastAsia" w:cstheme="minorHAnsi"/>
          <w:lang w:val="fr-FR"/>
        </w:rPr>
        <w:t xml:space="preserve">Le tableau ci-dessous vous aidera à gérer vos archives numériques de manière à ce que les fichiers restent lisibles aussi longtemps que nécessaire. </w:t>
      </w:r>
      <w:r w:rsidR="00D13A18" w:rsidRPr="00D13A18">
        <w:rPr>
          <w:rFonts w:eastAsiaTheme="minorEastAsia" w:cstheme="minorHAnsi"/>
          <w:lang w:val="fr-FR"/>
        </w:rPr>
        <w:t>Ajoutez-y t</w:t>
      </w:r>
      <w:r w:rsidRPr="00D13A18">
        <w:rPr>
          <w:rFonts w:eastAsiaTheme="minorEastAsia" w:cstheme="minorHAnsi"/>
          <w:lang w:val="fr-FR"/>
        </w:rPr>
        <w:t xml:space="preserve">outes séries </w:t>
      </w:r>
      <w:r w:rsidR="00D13A18">
        <w:rPr>
          <w:rFonts w:eastAsiaTheme="minorEastAsia" w:cstheme="minorHAnsi"/>
          <w:lang w:val="fr-FR"/>
        </w:rPr>
        <w:t>conservées par</w:t>
      </w:r>
      <w:r w:rsidRPr="00D13A18">
        <w:rPr>
          <w:rFonts w:eastAsiaTheme="minorEastAsia" w:cstheme="minorHAnsi"/>
          <w:lang w:val="fr-FR"/>
        </w:rPr>
        <w:t xml:space="preserve"> votre service:</w:t>
      </w:r>
    </w:p>
    <w:p w:rsidR="00D13A18" w:rsidRPr="00D13A18" w:rsidRDefault="00D13A18" w:rsidP="00526B40">
      <w:pPr>
        <w:pStyle w:val="ListParagraph"/>
        <w:numPr>
          <w:ilvl w:val="0"/>
          <w:numId w:val="6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qui </w:t>
      </w:r>
      <w:r w:rsidRPr="00D13A18">
        <w:rPr>
          <w:rFonts w:cstheme="minorHAnsi"/>
          <w:lang w:val="fr-FR"/>
        </w:rPr>
        <w:t xml:space="preserve">ont un délai de conservation de plus de 5 ans, pour garantir la lisibilité des fichiers </w:t>
      </w:r>
      <w:r>
        <w:rPr>
          <w:rFonts w:cstheme="minorHAnsi"/>
          <w:lang w:val="fr-FR"/>
        </w:rPr>
        <w:t>pour la durée de</w:t>
      </w:r>
      <w:r w:rsidRPr="00D13A18">
        <w:rPr>
          <w:rFonts w:cstheme="minorHAnsi"/>
          <w:lang w:val="fr-FR"/>
        </w:rPr>
        <w:t xml:space="preserve"> ce </w:t>
      </w:r>
      <w:r>
        <w:rPr>
          <w:rFonts w:cstheme="minorHAnsi"/>
          <w:lang w:val="fr-FR"/>
        </w:rPr>
        <w:t>délai</w:t>
      </w:r>
    </w:p>
    <w:p w:rsidR="00526B40" w:rsidRPr="00526B40" w:rsidRDefault="00526B40" w:rsidP="00526B40">
      <w:pPr>
        <w:spacing w:after="0"/>
        <w:rPr>
          <w:rFonts w:eastAsiaTheme="minorEastAsia" w:cstheme="minorHAnsi"/>
          <w:lang w:val="nl-BE"/>
        </w:rPr>
      </w:pPr>
      <w:r w:rsidRPr="00526B40">
        <w:rPr>
          <w:rFonts w:eastAsiaTheme="minorEastAsia" w:cstheme="minorHAnsi"/>
          <w:lang w:val="nl-BE"/>
        </w:rPr>
        <w:t>e</w:t>
      </w:r>
      <w:r w:rsidR="00D13A18">
        <w:rPr>
          <w:rFonts w:eastAsiaTheme="minorEastAsia" w:cstheme="minorHAnsi"/>
          <w:lang w:val="nl-BE"/>
        </w:rPr>
        <w:t>t</w:t>
      </w:r>
      <w:r w:rsidRPr="00526B40">
        <w:rPr>
          <w:rFonts w:eastAsiaTheme="minorEastAsia" w:cstheme="minorHAnsi"/>
          <w:lang w:val="nl-BE"/>
        </w:rPr>
        <w:t>/</w:t>
      </w:r>
      <w:proofErr w:type="spellStart"/>
      <w:r w:rsidRPr="00526B40">
        <w:rPr>
          <w:rFonts w:eastAsiaTheme="minorEastAsia" w:cstheme="minorHAnsi"/>
          <w:lang w:val="nl-BE"/>
        </w:rPr>
        <w:t>o</w:t>
      </w:r>
      <w:r w:rsidR="00D13A18">
        <w:rPr>
          <w:rFonts w:eastAsiaTheme="minorEastAsia" w:cstheme="minorHAnsi"/>
          <w:lang w:val="nl-BE"/>
        </w:rPr>
        <w:t>u</w:t>
      </w:r>
      <w:proofErr w:type="spellEnd"/>
    </w:p>
    <w:p w:rsidR="00D13A18" w:rsidRPr="00D13A18" w:rsidRDefault="00D13A18" w:rsidP="00526B40">
      <w:pPr>
        <w:numPr>
          <w:ilvl w:val="0"/>
          <w:numId w:val="9"/>
        </w:numPr>
        <w:spacing w:after="0"/>
        <w:rPr>
          <w:rFonts w:eastAsiaTheme="minorEastAsia" w:cstheme="minorHAnsi"/>
          <w:lang w:val="fr-FR"/>
        </w:rPr>
      </w:pPr>
      <w:r w:rsidRPr="00D13A18">
        <w:rPr>
          <w:rFonts w:eastAsiaTheme="minorEastAsia" w:cstheme="minorHAnsi"/>
          <w:lang w:val="fr-FR"/>
        </w:rPr>
        <w:t>qui sont destinées à être transférées aux Archives de l’État afin d’être conservé en permanence</w:t>
      </w:r>
      <w:r w:rsidR="00526B40" w:rsidRPr="00526B40">
        <w:rPr>
          <w:rFonts w:eastAsiaTheme="minorEastAsia" w:cstheme="minorHAnsi"/>
          <w:lang w:val="fr-FR"/>
        </w:rPr>
        <w:t xml:space="preserve">, </w:t>
      </w:r>
      <w:r w:rsidRPr="00D13A18">
        <w:rPr>
          <w:rFonts w:eastAsiaTheme="minorEastAsia" w:cstheme="minorHAnsi"/>
          <w:lang w:val="fr-FR"/>
        </w:rPr>
        <w:t>pour garantir la lisibilité des fichiers jusqu’</w:t>
      </w:r>
      <w:r>
        <w:rPr>
          <w:rFonts w:eastAsiaTheme="minorEastAsia" w:cstheme="minorHAnsi"/>
          <w:lang w:val="fr-FR"/>
        </w:rPr>
        <w:t>à leurs transfert, qui par défaut n’</w:t>
      </w:r>
      <w:r w:rsidR="00AE78A3">
        <w:rPr>
          <w:rFonts w:eastAsiaTheme="minorEastAsia" w:cstheme="minorHAnsi"/>
          <w:lang w:val="fr-FR"/>
        </w:rPr>
        <w:t>aura lieu qu</w:t>
      </w:r>
      <w:r>
        <w:rPr>
          <w:rFonts w:eastAsiaTheme="minorEastAsia" w:cstheme="minorHAnsi"/>
          <w:lang w:val="fr-FR"/>
        </w:rPr>
        <w:t xml:space="preserve">’après </w:t>
      </w:r>
      <w:r w:rsidR="00AE78A3">
        <w:rPr>
          <w:rFonts w:eastAsiaTheme="minorEastAsia" w:cstheme="minorHAnsi"/>
          <w:lang w:val="fr-FR"/>
        </w:rPr>
        <w:t>30</w:t>
      </w:r>
      <w:r>
        <w:rPr>
          <w:rFonts w:eastAsiaTheme="minorEastAsia" w:cstheme="minorHAnsi"/>
          <w:lang w:val="fr-FR"/>
        </w:rPr>
        <w:t xml:space="preserve"> ans</w:t>
      </w:r>
      <w:r w:rsidR="00A87DC1">
        <w:rPr>
          <w:rFonts w:eastAsiaTheme="minorEastAsia" w:cstheme="minorHAnsi"/>
          <w:lang w:val="fr-FR"/>
        </w:rPr>
        <w:t xml:space="preserve"> (le délai légal par défaut de transfert)</w:t>
      </w:r>
      <w:r>
        <w:rPr>
          <w:rFonts w:eastAsiaTheme="minorEastAsia" w:cstheme="minorHAnsi"/>
          <w:lang w:val="fr-FR"/>
        </w:rPr>
        <w:t>.</w:t>
      </w:r>
    </w:p>
    <w:p w:rsidR="00526B40" w:rsidRPr="00526B40" w:rsidRDefault="00526B40" w:rsidP="00526B40">
      <w:pPr>
        <w:spacing w:after="0"/>
        <w:rPr>
          <w:rFonts w:eastAsiaTheme="minorEastAsia" w:cstheme="minorHAnsi"/>
          <w:lang w:val="fr-F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2977"/>
        <w:gridCol w:w="2426"/>
      </w:tblGrid>
      <w:tr w:rsidR="00526B40" w:rsidRPr="00F619FD" w:rsidTr="00567F86">
        <w:tc>
          <w:tcPr>
            <w:tcW w:w="2376" w:type="dxa"/>
          </w:tcPr>
          <w:p w:rsidR="00526B40" w:rsidRPr="00F619FD" w:rsidRDefault="00AE78A3" w:rsidP="00526B40">
            <w:pPr>
              <w:rPr>
                <w:rFonts w:cstheme="minorHAnsi"/>
                <w:b/>
                <w:lang w:val="fr-FR"/>
              </w:rPr>
            </w:pPr>
            <w:r w:rsidRPr="00F619FD">
              <w:rPr>
                <w:rFonts w:cstheme="minorHAnsi"/>
                <w:b/>
                <w:lang w:val="fr-FR"/>
              </w:rPr>
              <w:t>Série</w:t>
            </w:r>
          </w:p>
          <w:p w:rsidR="00526B40" w:rsidRPr="00F619FD" w:rsidRDefault="00526B40" w:rsidP="00AE78A3">
            <w:pPr>
              <w:rPr>
                <w:rFonts w:cstheme="minorHAnsi"/>
                <w:lang w:val="fr-FR"/>
              </w:rPr>
            </w:pPr>
            <w:r w:rsidRPr="00F619FD">
              <w:rPr>
                <w:rFonts w:cstheme="minorHAnsi"/>
                <w:lang w:val="fr-FR"/>
              </w:rPr>
              <w:t>N</w:t>
            </w:r>
            <w:r w:rsidR="00AE78A3" w:rsidRPr="00F619FD">
              <w:rPr>
                <w:rFonts w:cstheme="minorHAnsi"/>
                <w:lang w:val="fr-FR"/>
              </w:rPr>
              <w:t>om ou numéro dans le tableau de tri.</w:t>
            </w:r>
            <w:r w:rsidR="00AE78A3" w:rsidRPr="00F619FD">
              <w:rPr>
                <w:rFonts w:cstheme="minorHAnsi"/>
                <w:vertAlign w:val="superscript"/>
                <w:lang w:val="fr-FR"/>
              </w:rPr>
              <w:t xml:space="preserve"> a</w:t>
            </w:r>
          </w:p>
        </w:tc>
        <w:tc>
          <w:tcPr>
            <w:tcW w:w="1843" w:type="dxa"/>
          </w:tcPr>
          <w:p w:rsidR="00AE78A3" w:rsidRPr="00F619FD" w:rsidRDefault="00AE78A3" w:rsidP="00526B40">
            <w:pPr>
              <w:rPr>
                <w:rFonts w:cstheme="minorHAnsi"/>
                <w:b/>
                <w:lang w:val="fr-FR"/>
              </w:rPr>
            </w:pPr>
            <w:r w:rsidRPr="00F619FD">
              <w:rPr>
                <w:rFonts w:cstheme="minorHAnsi"/>
                <w:b/>
                <w:lang w:val="fr-FR"/>
              </w:rPr>
              <w:t>Forma</w:t>
            </w:r>
            <w:r w:rsidR="00526B40" w:rsidRPr="00F619FD">
              <w:rPr>
                <w:rFonts w:cstheme="minorHAnsi"/>
                <w:b/>
                <w:lang w:val="fr-FR"/>
              </w:rPr>
              <w:t>t</w:t>
            </w:r>
            <w:r w:rsidRPr="00F619FD">
              <w:rPr>
                <w:rFonts w:cstheme="minorHAnsi"/>
                <w:b/>
                <w:lang w:val="fr-FR"/>
              </w:rPr>
              <w:t xml:space="preserve"> original</w:t>
            </w:r>
          </w:p>
          <w:p w:rsidR="00526B40" w:rsidRPr="00F619FD" w:rsidRDefault="00AE78A3" w:rsidP="00A87DC1">
            <w:pPr>
              <w:rPr>
                <w:rFonts w:cstheme="minorHAnsi"/>
                <w:b/>
                <w:lang w:val="fr-FR"/>
              </w:rPr>
            </w:pPr>
            <w:r w:rsidRPr="00F619FD">
              <w:rPr>
                <w:rFonts w:cstheme="minorHAnsi"/>
                <w:lang w:val="fr-FR"/>
              </w:rPr>
              <w:t xml:space="preserve">Le format </w:t>
            </w:r>
            <w:r w:rsidR="00A87DC1" w:rsidRPr="00F619FD">
              <w:rPr>
                <w:rFonts w:cstheme="minorHAnsi"/>
                <w:lang w:val="fr-FR"/>
              </w:rPr>
              <w:t>du fichier original</w:t>
            </w:r>
            <w:r w:rsidRPr="00F619FD">
              <w:rPr>
                <w:rFonts w:cstheme="minorHAnsi"/>
                <w:lang w:val="fr-FR"/>
              </w:rPr>
              <w:t>.</w:t>
            </w:r>
            <w:r w:rsidRPr="00F619FD">
              <w:rPr>
                <w:rFonts w:cstheme="minorHAnsi"/>
                <w:vertAlign w:val="superscript"/>
                <w:lang w:val="fr-FR"/>
              </w:rPr>
              <w:t xml:space="preserve"> </w:t>
            </w:r>
            <w:r w:rsidR="00526B40" w:rsidRPr="00F619FD">
              <w:rPr>
                <w:rFonts w:cstheme="minorHAnsi"/>
                <w:vertAlign w:val="superscript"/>
                <w:lang w:val="fr-FR"/>
              </w:rPr>
              <w:t>b</w:t>
            </w:r>
          </w:p>
        </w:tc>
        <w:tc>
          <w:tcPr>
            <w:tcW w:w="2977" w:type="dxa"/>
          </w:tcPr>
          <w:p w:rsidR="00526B40" w:rsidRPr="00F619FD" w:rsidRDefault="00AE78A3" w:rsidP="00526B40">
            <w:pPr>
              <w:rPr>
                <w:rFonts w:cstheme="minorHAnsi"/>
                <w:b/>
                <w:lang w:val="fr-FR"/>
              </w:rPr>
            </w:pPr>
            <w:r w:rsidRPr="00F619FD">
              <w:rPr>
                <w:rFonts w:cstheme="minorHAnsi"/>
                <w:b/>
                <w:lang w:val="fr-FR"/>
              </w:rPr>
              <w:t>Informations à conserver</w:t>
            </w:r>
          </w:p>
          <w:p w:rsidR="00526B40" w:rsidRPr="00F619FD" w:rsidRDefault="00AE78A3" w:rsidP="00AE78A3">
            <w:pPr>
              <w:rPr>
                <w:rFonts w:cstheme="minorHAnsi"/>
                <w:lang w:val="fr-FR"/>
              </w:rPr>
            </w:pPr>
            <w:r w:rsidRPr="00F619FD">
              <w:rPr>
                <w:rFonts w:cstheme="minorHAnsi"/>
                <w:lang w:val="fr-FR"/>
              </w:rPr>
              <w:t xml:space="preserve">Les aspects des fichiers qui doivent être </w:t>
            </w:r>
            <w:proofErr w:type="spellStart"/>
            <w:r w:rsidRPr="00F619FD">
              <w:rPr>
                <w:rFonts w:cstheme="minorHAnsi"/>
                <w:lang w:val="fr-FR"/>
              </w:rPr>
              <w:t>conservés</w:t>
            </w:r>
            <w:r w:rsidR="00526B40" w:rsidRPr="00F619FD">
              <w:rPr>
                <w:rFonts w:cstheme="minorHAnsi"/>
                <w:lang w:val="fr-FR"/>
              </w:rPr>
              <w:t>.</w:t>
            </w:r>
            <w:r w:rsidR="00526B40" w:rsidRPr="00F619FD">
              <w:rPr>
                <w:rFonts w:cstheme="minorHAnsi"/>
                <w:vertAlign w:val="superscript"/>
                <w:lang w:val="fr-FR"/>
              </w:rPr>
              <w:t>c</w:t>
            </w:r>
            <w:proofErr w:type="spellEnd"/>
          </w:p>
        </w:tc>
        <w:tc>
          <w:tcPr>
            <w:tcW w:w="2426" w:type="dxa"/>
          </w:tcPr>
          <w:p w:rsidR="00526B40" w:rsidRPr="00F619FD" w:rsidRDefault="00AE78A3" w:rsidP="00526B40">
            <w:pPr>
              <w:rPr>
                <w:rFonts w:cstheme="minorHAnsi"/>
                <w:b/>
                <w:lang w:val="fr-FR"/>
              </w:rPr>
            </w:pPr>
            <w:r w:rsidRPr="00F619FD">
              <w:rPr>
                <w:rFonts w:cstheme="minorHAnsi"/>
                <w:b/>
                <w:lang w:val="fr-FR"/>
              </w:rPr>
              <w:t>Formats de conservation</w:t>
            </w:r>
          </w:p>
          <w:p w:rsidR="00526B40" w:rsidRPr="00F619FD" w:rsidRDefault="00AE78A3" w:rsidP="00AE78A3">
            <w:pPr>
              <w:rPr>
                <w:rFonts w:cstheme="minorHAnsi"/>
                <w:lang w:val="fr-FR"/>
              </w:rPr>
            </w:pPr>
            <w:r w:rsidRPr="00F619FD">
              <w:rPr>
                <w:rFonts w:cstheme="minorHAnsi"/>
                <w:lang w:val="fr-FR"/>
              </w:rPr>
              <w:t xml:space="preserve">Formats à créer pour assurer la lisibilité continuée des </w:t>
            </w:r>
            <w:proofErr w:type="spellStart"/>
            <w:r w:rsidRPr="00F619FD">
              <w:rPr>
                <w:rFonts w:cstheme="minorHAnsi"/>
                <w:lang w:val="fr-FR"/>
              </w:rPr>
              <w:t>informations</w:t>
            </w:r>
            <w:r w:rsidR="00526B40" w:rsidRPr="00F619FD">
              <w:rPr>
                <w:rFonts w:cstheme="minorHAnsi"/>
                <w:lang w:val="fr-FR"/>
              </w:rPr>
              <w:t>.</w:t>
            </w:r>
            <w:r w:rsidR="00526B40" w:rsidRPr="00F619FD">
              <w:rPr>
                <w:rFonts w:cstheme="minorHAnsi"/>
                <w:vertAlign w:val="superscript"/>
                <w:lang w:val="fr-FR"/>
              </w:rPr>
              <w:t>d</w:t>
            </w:r>
            <w:proofErr w:type="spellEnd"/>
          </w:p>
        </w:tc>
      </w:tr>
      <w:tr w:rsidR="00526B40" w:rsidRPr="00F619FD" w:rsidTr="00567F86">
        <w:tc>
          <w:tcPr>
            <w:tcW w:w="2376" w:type="dxa"/>
          </w:tcPr>
          <w:p w:rsidR="00526B40" w:rsidRPr="00F619FD" w:rsidRDefault="00526B40" w:rsidP="00526B40">
            <w:pPr>
              <w:rPr>
                <w:rFonts w:cstheme="minorHAnsi"/>
                <w:i/>
                <w:color w:val="808080" w:themeColor="background1" w:themeShade="80"/>
                <w:lang w:val="fr-FR"/>
              </w:rPr>
            </w:pPr>
            <w:proofErr w:type="spellStart"/>
            <w:r w:rsidRPr="00F619FD">
              <w:rPr>
                <w:rFonts w:cstheme="minorHAnsi"/>
                <w:i/>
                <w:color w:val="808080" w:themeColor="background1" w:themeShade="80"/>
                <w:lang w:val="fr-FR"/>
              </w:rPr>
              <w:t>Vb</w:t>
            </w:r>
            <w:proofErr w:type="spellEnd"/>
            <w:r w:rsidRPr="00F619FD">
              <w:rPr>
                <w:rFonts w:cstheme="minorHAnsi"/>
                <w:i/>
                <w:color w:val="808080" w:themeColor="background1" w:themeShade="80"/>
                <w:lang w:val="fr-FR"/>
              </w:rPr>
              <w:t xml:space="preserve">: </w:t>
            </w:r>
            <w:r w:rsidR="00AE78A3" w:rsidRPr="00F619FD">
              <w:rPr>
                <w:rFonts w:cstheme="minorHAnsi"/>
                <w:i/>
                <w:color w:val="808080" w:themeColor="background1" w:themeShade="80"/>
                <w:lang w:val="fr-FR"/>
              </w:rPr>
              <w:t>Contrats avec les institutions de recherche</w:t>
            </w:r>
          </w:p>
        </w:tc>
        <w:tc>
          <w:tcPr>
            <w:tcW w:w="1843" w:type="dxa"/>
          </w:tcPr>
          <w:p w:rsidR="00526B40" w:rsidRPr="00F619FD" w:rsidRDefault="00526B40" w:rsidP="00526B40">
            <w:pPr>
              <w:rPr>
                <w:rFonts w:cstheme="minorHAnsi"/>
                <w:i/>
                <w:color w:val="808080" w:themeColor="background1" w:themeShade="80"/>
                <w:lang w:val="nl-BE"/>
              </w:rPr>
            </w:pPr>
            <w:r w:rsidRPr="00F619FD">
              <w:rPr>
                <w:rFonts w:cstheme="minorHAnsi"/>
                <w:i/>
                <w:color w:val="808080" w:themeColor="background1" w:themeShade="80"/>
                <w:lang w:val="nl-BE"/>
              </w:rPr>
              <w:t>pdf</w:t>
            </w:r>
          </w:p>
        </w:tc>
        <w:tc>
          <w:tcPr>
            <w:tcW w:w="2977" w:type="dxa"/>
          </w:tcPr>
          <w:p w:rsidR="00526B40" w:rsidRPr="00F619FD" w:rsidRDefault="004B710E" w:rsidP="00526B40">
            <w:pPr>
              <w:rPr>
                <w:rFonts w:cstheme="minorHAnsi"/>
                <w:i/>
                <w:color w:val="808080" w:themeColor="background1" w:themeShade="80"/>
                <w:lang w:val="nl-BE"/>
              </w:rPr>
            </w:pPr>
            <w:proofErr w:type="spellStart"/>
            <w:r w:rsidRPr="00F619FD">
              <w:rPr>
                <w:rFonts w:cstheme="minorHAnsi"/>
                <w:i/>
                <w:color w:val="808080" w:themeColor="background1" w:themeShade="80"/>
                <w:lang w:val="nl-BE"/>
              </w:rPr>
              <w:t>texte</w:t>
            </w:r>
            <w:proofErr w:type="spellEnd"/>
            <w:r w:rsidRPr="00F619FD">
              <w:rPr>
                <w:rFonts w:cstheme="minorHAnsi"/>
                <w:i/>
                <w:color w:val="808080" w:themeColor="background1" w:themeShade="80"/>
                <w:lang w:val="nl-BE"/>
              </w:rPr>
              <w:t xml:space="preserve"> et </w:t>
            </w:r>
            <w:proofErr w:type="spellStart"/>
            <w:r w:rsidRPr="00F619FD">
              <w:rPr>
                <w:rFonts w:cstheme="minorHAnsi"/>
                <w:i/>
                <w:color w:val="808080" w:themeColor="background1" w:themeShade="80"/>
                <w:lang w:val="nl-BE"/>
              </w:rPr>
              <w:t>autres</w:t>
            </w:r>
            <w:proofErr w:type="spellEnd"/>
          </w:p>
        </w:tc>
        <w:tc>
          <w:tcPr>
            <w:tcW w:w="2426" w:type="dxa"/>
          </w:tcPr>
          <w:p w:rsidR="00526B40" w:rsidRPr="00F619FD" w:rsidRDefault="00526B40" w:rsidP="00526B40">
            <w:pPr>
              <w:rPr>
                <w:rFonts w:cstheme="minorHAnsi"/>
                <w:i/>
                <w:color w:val="808080" w:themeColor="background1" w:themeShade="80"/>
                <w:lang w:val="nl-BE"/>
              </w:rPr>
            </w:pPr>
            <w:r w:rsidRPr="00F619FD">
              <w:rPr>
                <w:rFonts w:cstheme="minorHAnsi"/>
                <w:i/>
                <w:color w:val="808080" w:themeColor="background1" w:themeShade="80"/>
                <w:lang w:val="nl-BE"/>
              </w:rPr>
              <w:t>pdf/a-2</w:t>
            </w:r>
          </w:p>
        </w:tc>
      </w:tr>
      <w:tr w:rsidR="00526B40" w:rsidRPr="00F619FD" w:rsidTr="00567F86">
        <w:tc>
          <w:tcPr>
            <w:tcW w:w="2376" w:type="dxa"/>
          </w:tcPr>
          <w:p w:rsidR="00AE78A3" w:rsidRPr="00F619FD" w:rsidRDefault="00526B40" w:rsidP="00AE78A3">
            <w:pPr>
              <w:rPr>
                <w:rFonts w:cstheme="minorHAnsi"/>
                <w:i/>
                <w:color w:val="808080" w:themeColor="background1" w:themeShade="80"/>
                <w:lang w:val="fr-FR"/>
              </w:rPr>
            </w:pPr>
            <w:proofErr w:type="spellStart"/>
            <w:r w:rsidRPr="00F619FD">
              <w:rPr>
                <w:rFonts w:cstheme="minorHAnsi"/>
                <w:i/>
                <w:color w:val="808080" w:themeColor="background1" w:themeShade="80"/>
                <w:lang w:val="fr-FR"/>
              </w:rPr>
              <w:t>Vb</w:t>
            </w:r>
            <w:proofErr w:type="spellEnd"/>
            <w:r w:rsidRPr="00F619FD">
              <w:rPr>
                <w:rFonts w:cstheme="minorHAnsi"/>
                <w:i/>
                <w:color w:val="808080" w:themeColor="background1" w:themeShade="80"/>
                <w:lang w:val="fr-FR"/>
              </w:rPr>
              <w:t xml:space="preserve">: </w:t>
            </w:r>
            <w:r w:rsidR="00AE78A3" w:rsidRPr="00F619FD">
              <w:rPr>
                <w:rFonts w:cstheme="minorHAnsi"/>
                <w:i/>
                <w:color w:val="808080" w:themeColor="background1" w:themeShade="80"/>
                <w:lang w:val="fr-FR"/>
              </w:rPr>
              <w:t>Enregistrements des réunions du conseil</w:t>
            </w:r>
          </w:p>
        </w:tc>
        <w:tc>
          <w:tcPr>
            <w:tcW w:w="1843" w:type="dxa"/>
          </w:tcPr>
          <w:p w:rsidR="00526B40" w:rsidRPr="00F619FD" w:rsidRDefault="00526B40" w:rsidP="00526B40">
            <w:pPr>
              <w:rPr>
                <w:rFonts w:cstheme="minorHAnsi"/>
                <w:i/>
                <w:color w:val="808080" w:themeColor="background1" w:themeShade="80"/>
                <w:lang w:val="nl-BE"/>
              </w:rPr>
            </w:pPr>
            <w:r w:rsidRPr="00F619FD">
              <w:rPr>
                <w:rFonts w:cstheme="minorHAnsi"/>
                <w:i/>
                <w:color w:val="808080" w:themeColor="background1" w:themeShade="80"/>
                <w:lang w:val="nl-BE"/>
              </w:rPr>
              <w:t>mp4</w:t>
            </w:r>
          </w:p>
        </w:tc>
        <w:tc>
          <w:tcPr>
            <w:tcW w:w="2977" w:type="dxa"/>
          </w:tcPr>
          <w:p w:rsidR="00526B40" w:rsidRPr="00F619FD" w:rsidRDefault="004B710E" w:rsidP="00526B40">
            <w:pPr>
              <w:rPr>
                <w:rFonts w:cstheme="minorHAnsi"/>
                <w:i/>
                <w:color w:val="808080" w:themeColor="background1" w:themeShade="80"/>
                <w:lang w:val="nl-BE"/>
              </w:rPr>
            </w:pPr>
            <w:proofErr w:type="spellStart"/>
            <w:r w:rsidRPr="00F619FD">
              <w:rPr>
                <w:rFonts w:cstheme="minorHAnsi"/>
                <w:i/>
                <w:color w:val="808080" w:themeColor="background1" w:themeShade="80"/>
                <w:lang w:val="nl-BE"/>
              </w:rPr>
              <w:t>autres</w:t>
            </w:r>
            <w:proofErr w:type="spellEnd"/>
          </w:p>
        </w:tc>
        <w:tc>
          <w:tcPr>
            <w:tcW w:w="2426" w:type="dxa"/>
          </w:tcPr>
          <w:p w:rsidR="00526B40" w:rsidRPr="00F619FD" w:rsidRDefault="00526B40" w:rsidP="00526B40">
            <w:pPr>
              <w:rPr>
                <w:rFonts w:cstheme="minorHAnsi"/>
                <w:i/>
                <w:color w:val="808080" w:themeColor="background1" w:themeShade="80"/>
                <w:lang w:val="nl-BE"/>
              </w:rPr>
            </w:pPr>
            <w:proofErr w:type="spellStart"/>
            <w:r w:rsidRPr="00F619FD">
              <w:rPr>
                <w:rFonts w:cstheme="minorHAnsi"/>
                <w:i/>
                <w:color w:val="808080" w:themeColor="background1" w:themeShade="80"/>
                <w:lang w:val="nl-BE"/>
              </w:rPr>
              <w:t>dpx</w:t>
            </w:r>
            <w:proofErr w:type="spellEnd"/>
          </w:p>
        </w:tc>
      </w:tr>
      <w:tr w:rsidR="00526B40" w:rsidRPr="00F619FD" w:rsidTr="00567F86">
        <w:tc>
          <w:tcPr>
            <w:tcW w:w="2376" w:type="dxa"/>
          </w:tcPr>
          <w:p w:rsidR="00526B40" w:rsidRPr="00F619FD" w:rsidRDefault="00526B40" w:rsidP="00526B40">
            <w:pPr>
              <w:rPr>
                <w:rFonts w:cstheme="minorHAnsi"/>
                <w:lang w:val="nl-BE"/>
              </w:rPr>
            </w:pPr>
          </w:p>
        </w:tc>
        <w:tc>
          <w:tcPr>
            <w:tcW w:w="1843" w:type="dxa"/>
          </w:tcPr>
          <w:p w:rsidR="00526B40" w:rsidRPr="00F619FD" w:rsidRDefault="00526B40" w:rsidP="00526B40">
            <w:pPr>
              <w:rPr>
                <w:rFonts w:cstheme="minorHAnsi"/>
                <w:lang w:val="nl-BE"/>
              </w:rPr>
            </w:pPr>
          </w:p>
        </w:tc>
        <w:tc>
          <w:tcPr>
            <w:tcW w:w="2977" w:type="dxa"/>
          </w:tcPr>
          <w:p w:rsidR="00526B40" w:rsidRPr="00F619FD" w:rsidRDefault="004B710E" w:rsidP="00526B40">
            <w:pPr>
              <w:rPr>
                <w:rFonts w:cstheme="minorHAnsi"/>
                <w:lang w:val="fr-FR"/>
              </w:rPr>
            </w:pPr>
            <w:r w:rsidRPr="00F619FD">
              <w:rPr>
                <w:rFonts w:cstheme="minorHAnsi"/>
                <w:lang w:val="fr-FR"/>
              </w:rPr>
              <w:t>texte</w:t>
            </w:r>
            <w:r w:rsidR="00526B40" w:rsidRPr="00F619FD">
              <w:rPr>
                <w:rFonts w:cstheme="minorHAnsi"/>
                <w:lang w:val="fr-FR"/>
              </w:rPr>
              <w:t xml:space="preserve"> / </w:t>
            </w:r>
            <w:r w:rsidRPr="00F619FD">
              <w:rPr>
                <w:rFonts w:cstheme="minorHAnsi"/>
                <w:lang w:val="fr-FR"/>
              </w:rPr>
              <w:t>texte et autres</w:t>
            </w:r>
            <w:r w:rsidR="00526B40" w:rsidRPr="00F619FD">
              <w:rPr>
                <w:rFonts w:cstheme="minorHAnsi"/>
                <w:lang w:val="fr-FR"/>
              </w:rPr>
              <w:t xml:space="preserve"> / </w:t>
            </w:r>
            <w:r w:rsidRPr="00F619FD">
              <w:rPr>
                <w:rFonts w:cstheme="minorHAnsi"/>
                <w:lang w:val="fr-FR"/>
              </w:rPr>
              <w:t>autres</w:t>
            </w:r>
          </w:p>
        </w:tc>
        <w:tc>
          <w:tcPr>
            <w:tcW w:w="2426" w:type="dxa"/>
          </w:tcPr>
          <w:p w:rsidR="00526B40" w:rsidRPr="00F619FD" w:rsidRDefault="00526B40" w:rsidP="00526B40">
            <w:pPr>
              <w:rPr>
                <w:rFonts w:cstheme="minorHAnsi"/>
                <w:lang w:val="fr-FR"/>
              </w:rPr>
            </w:pPr>
          </w:p>
        </w:tc>
      </w:tr>
      <w:tr w:rsidR="00526B40" w:rsidRPr="00F619FD" w:rsidTr="00567F86">
        <w:tc>
          <w:tcPr>
            <w:tcW w:w="2376" w:type="dxa"/>
          </w:tcPr>
          <w:p w:rsidR="00526B40" w:rsidRPr="00F619FD" w:rsidRDefault="00526B40" w:rsidP="00526B40">
            <w:pPr>
              <w:rPr>
                <w:rFonts w:cstheme="minorHAnsi"/>
                <w:lang w:val="fr-FR"/>
              </w:rPr>
            </w:pPr>
          </w:p>
        </w:tc>
        <w:tc>
          <w:tcPr>
            <w:tcW w:w="1843" w:type="dxa"/>
          </w:tcPr>
          <w:p w:rsidR="00526B40" w:rsidRPr="00F619FD" w:rsidRDefault="00526B40" w:rsidP="00526B40">
            <w:pPr>
              <w:rPr>
                <w:rFonts w:cstheme="minorHAnsi"/>
                <w:lang w:val="fr-FR"/>
              </w:rPr>
            </w:pPr>
          </w:p>
        </w:tc>
        <w:tc>
          <w:tcPr>
            <w:tcW w:w="2977" w:type="dxa"/>
          </w:tcPr>
          <w:p w:rsidR="00526B40" w:rsidRPr="00F619FD" w:rsidRDefault="004B710E" w:rsidP="00526B40">
            <w:pPr>
              <w:rPr>
                <w:rFonts w:cstheme="minorHAnsi"/>
                <w:lang w:val="fr-FR"/>
              </w:rPr>
            </w:pPr>
            <w:r w:rsidRPr="00F619FD">
              <w:rPr>
                <w:rFonts w:cstheme="minorHAnsi"/>
                <w:lang w:val="fr-FR"/>
              </w:rPr>
              <w:t>texte</w:t>
            </w:r>
            <w:r w:rsidR="00526B40" w:rsidRPr="00F619FD">
              <w:rPr>
                <w:rFonts w:cstheme="minorHAnsi"/>
                <w:lang w:val="fr-FR"/>
              </w:rPr>
              <w:t xml:space="preserve"> / </w:t>
            </w:r>
            <w:r w:rsidRPr="00F619FD">
              <w:rPr>
                <w:rFonts w:cstheme="minorHAnsi"/>
                <w:lang w:val="fr-FR"/>
              </w:rPr>
              <w:t>texte et autres</w:t>
            </w:r>
            <w:r w:rsidR="00526B40" w:rsidRPr="00F619FD">
              <w:rPr>
                <w:rFonts w:cstheme="minorHAnsi"/>
                <w:lang w:val="fr-FR"/>
              </w:rPr>
              <w:t xml:space="preserve"> / </w:t>
            </w:r>
            <w:r w:rsidRPr="00F619FD">
              <w:rPr>
                <w:rFonts w:cstheme="minorHAnsi"/>
                <w:lang w:val="fr-FR"/>
              </w:rPr>
              <w:t>autres</w:t>
            </w:r>
          </w:p>
        </w:tc>
        <w:tc>
          <w:tcPr>
            <w:tcW w:w="2426" w:type="dxa"/>
          </w:tcPr>
          <w:p w:rsidR="00526B40" w:rsidRPr="00F619FD" w:rsidRDefault="00526B40" w:rsidP="00526B40">
            <w:pPr>
              <w:rPr>
                <w:rFonts w:cstheme="minorHAnsi"/>
                <w:lang w:val="fr-FR"/>
              </w:rPr>
            </w:pPr>
          </w:p>
        </w:tc>
      </w:tr>
      <w:tr w:rsidR="00526B40" w:rsidRPr="00F619FD" w:rsidTr="00040F92">
        <w:trPr>
          <w:trHeight w:val="60"/>
        </w:trPr>
        <w:tc>
          <w:tcPr>
            <w:tcW w:w="2376" w:type="dxa"/>
          </w:tcPr>
          <w:p w:rsidR="00526B40" w:rsidRPr="00F619FD" w:rsidRDefault="00526B40" w:rsidP="00526B40">
            <w:pPr>
              <w:rPr>
                <w:rFonts w:cstheme="minorHAnsi"/>
                <w:lang w:val="fr-FR"/>
              </w:rPr>
            </w:pPr>
          </w:p>
        </w:tc>
        <w:tc>
          <w:tcPr>
            <w:tcW w:w="1843" w:type="dxa"/>
          </w:tcPr>
          <w:p w:rsidR="00526B40" w:rsidRPr="00F619FD" w:rsidRDefault="00526B40" w:rsidP="00526B40">
            <w:pPr>
              <w:rPr>
                <w:rFonts w:cstheme="minorHAnsi"/>
                <w:lang w:val="fr-FR"/>
              </w:rPr>
            </w:pPr>
          </w:p>
        </w:tc>
        <w:tc>
          <w:tcPr>
            <w:tcW w:w="2977" w:type="dxa"/>
          </w:tcPr>
          <w:p w:rsidR="00526B40" w:rsidRPr="00F619FD" w:rsidRDefault="004B710E" w:rsidP="00526B40">
            <w:pPr>
              <w:rPr>
                <w:rFonts w:cstheme="minorHAnsi"/>
                <w:lang w:val="fr-FR"/>
              </w:rPr>
            </w:pPr>
            <w:r w:rsidRPr="00F619FD">
              <w:rPr>
                <w:rFonts w:cstheme="minorHAnsi"/>
                <w:lang w:val="fr-FR"/>
              </w:rPr>
              <w:t>texte</w:t>
            </w:r>
            <w:r w:rsidR="00526B40" w:rsidRPr="00F619FD">
              <w:rPr>
                <w:rFonts w:cstheme="minorHAnsi"/>
                <w:lang w:val="fr-FR"/>
              </w:rPr>
              <w:t xml:space="preserve"> / </w:t>
            </w:r>
            <w:r w:rsidRPr="00F619FD">
              <w:rPr>
                <w:rFonts w:cstheme="minorHAnsi"/>
                <w:lang w:val="fr-FR"/>
              </w:rPr>
              <w:t>texte et autres</w:t>
            </w:r>
            <w:r w:rsidR="00526B40" w:rsidRPr="00F619FD">
              <w:rPr>
                <w:rFonts w:cstheme="minorHAnsi"/>
                <w:lang w:val="fr-FR"/>
              </w:rPr>
              <w:t xml:space="preserve"> / </w:t>
            </w:r>
            <w:r w:rsidRPr="00F619FD">
              <w:rPr>
                <w:rFonts w:cstheme="minorHAnsi"/>
                <w:lang w:val="fr-FR"/>
              </w:rPr>
              <w:t>autres</w:t>
            </w:r>
          </w:p>
        </w:tc>
        <w:tc>
          <w:tcPr>
            <w:tcW w:w="2426" w:type="dxa"/>
          </w:tcPr>
          <w:p w:rsidR="00526B40" w:rsidRPr="00F619FD" w:rsidRDefault="00526B40" w:rsidP="00526B40">
            <w:pPr>
              <w:rPr>
                <w:rFonts w:cstheme="minorHAnsi"/>
                <w:lang w:val="fr-FR"/>
              </w:rPr>
            </w:pPr>
          </w:p>
        </w:tc>
      </w:tr>
    </w:tbl>
    <w:p w:rsidR="00526B40" w:rsidRPr="00526B40" w:rsidRDefault="00526B40" w:rsidP="00526B40">
      <w:pPr>
        <w:spacing w:after="0"/>
        <w:rPr>
          <w:rFonts w:eastAsiaTheme="minorEastAsia" w:cstheme="minorHAnsi"/>
          <w:lang w:val="fr-FR"/>
        </w:rPr>
      </w:pPr>
    </w:p>
    <w:p w:rsidR="00C80D89" w:rsidRDefault="00526B40" w:rsidP="00526B40">
      <w:pPr>
        <w:spacing w:after="0"/>
        <w:rPr>
          <w:rFonts w:eastAsiaTheme="minorEastAsia" w:cstheme="minorHAnsi"/>
          <w:lang w:val="fr-FR"/>
        </w:rPr>
      </w:pPr>
      <w:r w:rsidRPr="00526B40">
        <w:rPr>
          <w:rFonts w:eastAsiaTheme="minorEastAsia" w:cstheme="minorHAnsi"/>
          <w:vertAlign w:val="superscript"/>
          <w:lang w:val="fr-FR"/>
        </w:rPr>
        <w:t xml:space="preserve">a </w:t>
      </w:r>
      <w:r w:rsidR="00C80D89" w:rsidRPr="004B710E">
        <w:rPr>
          <w:rFonts w:eastAsiaTheme="minorEastAsia" w:cstheme="minorHAnsi"/>
          <w:lang w:val="fr-FR"/>
        </w:rPr>
        <w:t xml:space="preserve">Si votre service ne dispose pas encore </w:t>
      </w:r>
      <w:r w:rsidR="00C80D89">
        <w:rPr>
          <w:rFonts w:eastAsiaTheme="minorEastAsia" w:cstheme="minorHAnsi"/>
          <w:lang w:val="fr-FR"/>
        </w:rPr>
        <w:t>d’un tableau de tri</w:t>
      </w:r>
      <w:r w:rsidR="00C80D89" w:rsidRPr="004B710E">
        <w:rPr>
          <w:rFonts w:eastAsiaTheme="minorEastAsia" w:cstheme="minorHAnsi"/>
          <w:lang w:val="fr-FR"/>
        </w:rPr>
        <w:t>, utilisez les noms de votre plan de classificati</w:t>
      </w:r>
      <w:r w:rsidR="00C80D89">
        <w:rPr>
          <w:rFonts w:eastAsiaTheme="minorEastAsia" w:cstheme="minorHAnsi"/>
          <w:lang w:val="fr-FR"/>
        </w:rPr>
        <w:t xml:space="preserve">on ou inspirez-vous du </w:t>
      </w:r>
      <w:hyperlink r:id="rId9" w:history="1">
        <w:r w:rsidR="00C80D89" w:rsidRPr="00C80D89">
          <w:rPr>
            <w:rStyle w:val="Hyperlink"/>
            <w:rFonts w:eastAsiaTheme="minorEastAsia" w:cstheme="minorHAnsi"/>
            <w:lang w:val="fr-FR"/>
          </w:rPr>
          <w:t>modèle de tableau de tri</w:t>
        </w:r>
      </w:hyperlink>
      <w:r w:rsidR="00C80D89" w:rsidRPr="004B710E">
        <w:rPr>
          <w:rFonts w:eastAsiaTheme="minorEastAsia" w:cstheme="minorHAnsi"/>
          <w:lang w:val="fr-FR"/>
        </w:rPr>
        <w:t>.</w:t>
      </w:r>
    </w:p>
    <w:p w:rsidR="004B710E" w:rsidRPr="00C80D89" w:rsidRDefault="00526B40" w:rsidP="00526B40">
      <w:pPr>
        <w:spacing w:after="0"/>
        <w:rPr>
          <w:rFonts w:eastAsiaTheme="minorEastAsia" w:cstheme="minorHAnsi"/>
          <w:lang w:val="fr-FR"/>
        </w:rPr>
      </w:pPr>
      <w:r w:rsidRPr="00526B40">
        <w:rPr>
          <w:rFonts w:eastAsiaTheme="minorEastAsia" w:cstheme="minorHAnsi"/>
          <w:vertAlign w:val="superscript"/>
          <w:lang w:val="fr-FR"/>
        </w:rPr>
        <w:t xml:space="preserve">b </w:t>
      </w:r>
      <w:r w:rsidR="00C80D89" w:rsidRPr="00C80D89">
        <w:rPr>
          <w:rFonts w:eastAsiaTheme="minorEastAsia" w:cstheme="minorHAnsi"/>
          <w:lang w:val="fr-FR"/>
        </w:rPr>
        <w:t xml:space="preserve">Le fichier original doit également être conservé (sauf s'il s'agit de la conversion d'une version d'un format </w:t>
      </w:r>
      <w:r w:rsidR="00C80D89">
        <w:rPr>
          <w:rFonts w:eastAsiaTheme="minorEastAsia" w:cstheme="minorHAnsi"/>
          <w:lang w:val="fr-FR"/>
        </w:rPr>
        <w:t xml:space="preserve">en un </w:t>
      </w:r>
      <w:r w:rsidR="00C80D89" w:rsidRPr="00C80D89">
        <w:rPr>
          <w:rFonts w:eastAsiaTheme="minorEastAsia" w:cstheme="minorHAnsi"/>
          <w:lang w:val="fr-FR"/>
        </w:rPr>
        <w:t xml:space="preserve">autre, par exemple </w:t>
      </w:r>
      <w:r w:rsidR="00C80D89">
        <w:rPr>
          <w:rFonts w:eastAsiaTheme="minorEastAsia" w:cstheme="minorHAnsi"/>
          <w:lang w:val="fr-FR"/>
        </w:rPr>
        <w:t xml:space="preserve">de </w:t>
      </w:r>
      <w:r w:rsidR="00C80D89" w:rsidRPr="00C80D89">
        <w:rPr>
          <w:rFonts w:eastAsiaTheme="minorEastAsia" w:cstheme="minorHAnsi"/>
          <w:lang w:val="fr-FR"/>
        </w:rPr>
        <w:t xml:space="preserve">doc en </w:t>
      </w:r>
      <w:proofErr w:type="spellStart"/>
      <w:r w:rsidR="00C80D89" w:rsidRPr="00C80D89">
        <w:rPr>
          <w:rFonts w:eastAsiaTheme="minorEastAsia" w:cstheme="minorHAnsi"/>
          <w:lang w:val="fr-FR"/>
        </w:rPr>
        <w:t>docx</w:t>
      </w:r>
      <w:proofErr w:type="spellEnd"/>
      <w:r w:rsidR="00C80D89" w:rsidRPr="00C80D89">
        <w:rPr>
          <w:rFonts w:eastAsiaTheme="minorEastAsia" w:cstheme="minorHAnsi"/>
          <w:lang w:val="fr-FR"/>
        </w:rPr>
        <w:t xml:space="preserve"> ou </w:t>
      </w:r>
      <w:r w:rsidR="00C80D89">
        <w:rPr>
          <w:rFonts w:eastAsiaTheme="minorEastAsia" w:cstheme="minorHAnsi"/>
          <w:lang w:val="fr-FR"/>
        </w:rPr>
        <w:t xml:space="preserve">de </w:t>
      </w:r>
      <w:proofErr w:type="spellStart"/>
      <w:r w:rsidR="00C80D89" w:rsidRPr="00C80D89">
        <w:rPr>
          <w:rFonts w:eastAsiaTheme="minorEastAsia" w:cstheme="minorHAnsi"/>
          <w:lang w:val="fr-FR"/>
        </w:rPr>
        <w:t>pdf</w:t>
      </w:r>
      <w:proofErr w:type="spellEnd"/>
      <w:r w:rsidR="00C80D89" w:rsidRPr="00C80D89">
        <w:rPr>
          <w:rFonts w:eastAsiaTheme="minorEastAsia" w:cstheme="minorHAnsi"/>
          <w:lang w:val="fr-FR"/>
        </w:rPr>
        <w:t xml:space="preserve"> en </w:t>
      </w:r>
      <w:proofErr w:type="spellStart"/>
      <w:r w:rsidR="00C80D89" w:rsidRPr="00C80D89">
        <w:rPr>
          <w:rFonts w:eastAsiaTheme="minorEastAsia" w:cstheme="minorHAnsi"/>
          <w:lang w:val="fr-FR"/>
        </w:rPr>
        <w:t>pdf</w:t>
      </w:r>
      <w:proofErr w:type="spellEnd"/>
      <w:r w:rsidR="00C80D89" w:rsidRPr="00C80D89">
        <w:rPr>
          <w:rFonts w:eastAsiaTheme="minorEastAsia" w:cstheme="minorHAnsi"/>
          <w:lang w:val="fr-FR"/>
        </w:rPr>
        <w:t>/a), en plus de la ou des copies de conservation.</w:t>
      </w:r>
    </w:p>
    <w:p w:rsidR="00C80D89" w:rsidRPr="00C80D89" w:rsidRDefault="00526B40" w:rsidP="00526B40">
      <w:pPr>
        <w:spacing w:after="0"/>
        <w:rPr>
          <w:rFonts w:eastAsiaTheme="minorEastAsia" w:cstheme="minorHAnsi"/>
          <w:lang w:val="fr-FR"/>
        </w:rPr>
      </w:pPr>
      <w:r w:rsidRPr="00526B40">
        <w:rPr>
          <w:rFonts w:eastAsiaTheme="minorEastAsia" w:cstheme="minorHAnsi"/>
          <w:vertAlign w:val="superscript"/>
          <w:lang w:val="fr-FR"/>
        </w:rPr>
        <w:t>c</w:t>
      </w:r>
      <w:r w:rsidRPr="00526B40">
        <w:rPr>
          <w:rFonts w:eastAsiaTheme="minorEastAsia" w:cstheme="minorHAnsi"/>
          <w:lang w:val="fr-FR"/>
        </w:rPr>
        <w:t xml:space="preserve"> </w:t>
      </w:r>
      <w:r w:rsidR="00C80D89">
        <w:rPr>
          <w:rFonts w:eastAsiaTheme="minorEastAsia" w:cstheme="minorHAnsi"/>
          <w:lang w:val="fr-FR"/>
        </w:rPr>
        <w:t>Sélectionnez ‘</w:t>
      </w:r>
      <w:r w:rsidR="00C80D89" w:rsidRPr="00C80D89">
        <w:rPr>
          <w:rFonts w:eastAsiaTheme="minorEastAsia" w:cstheme="minorHAnsi"/>
          <w:lang w:val="fr-FR"/>
        </w:rPr>
        <w:t>texte</w:t>
      </w:r>
      <w:r w:rsidR="00C80D89">
        <w:rPr>
          <w:rFonts w:eastAsiaTheme="minorEastAsia" w:cstheme="minorHAnsi"/>
          <w:lang w:val="fr-FR"/>
        </w:rPr>
        <w:t>’</w:t>
      </w:r>
      <w:r w:rsidR="00C80D89" w:rsidRPr="00C80D89">
        <w:rPr>
          <w:rFonts w:eastAsiaTheme="minorEastAsia" w:cstheme="minorHAnsi"/>
          <w:lang w:val="fr-FR"/>
        </w:rPr>
        <w:t xml:space="preserve"> si seul le contenu textuel est important. Sélectionnez </w:t>
      </w:r>
      <w:r w:rsidR="00C80D89">
        <w:rPr>
          <w:rFonts w:eastAsiaTheme="minorEastAsia" w:cstheme="minorHAnsi"/>
          <w:lang w:val="fr-FR"/>
        </w:rPr>
        <w:t>‘</w:t>
      </w:r>
      <w:r w:rsidR="00C80D89" w:rsidRPr="00C80D89">
        <w:rPr>
          <w:rFonts w:eastAsiaTheme="minorEastAsia" w:cstheme="minorHAnsi"/>
          <w:lang w:val="fr-FR"/>
        </w:rPr>
        <w:t>texte et autres</w:t>
      </w:r>
      <w:r w:rsidR="00C80D89">
        <w:rPr>
          <w:rFonts w:eastAsiaTheme="minorEastAsia" w:cstheme="minorHAnsi"/>
          <w:lang w:val="fr-FR"/>
        </w:rPr>
        <w:t>’</w:t>
      </w:r>
      <w:r w:rsidR="00C80D89" w:rsidRPr="00C80D89">
        <w:rPr>
          <w:rFonts w:eastAsiaTheme="minorEastAsia" w:cstheme="minorHAnsi"/>
          <w:lang w:val="fr-FR"/>
        </w:rPr>
        <w:t xml:space="preserve"> si les fichiers contiennent des images, des clips sonores, des signatures ou d'autres éléments qui doivent être </w:t>
      </w:r>
      <w:r w:rsidR="00C80D89">
        <w:rPr>
          <w:rFonts w:eastAsiaTheme="minorEastAsia" w:cstheme="minorHAnsi"/>
          <w:lang w:val="fr-FR"/>
        </w:rPr>
        <w:t>conservés</w:t>
      </w:r>
      <w:r w:rsidR="00C80D89" w:rsidRPr="00C80D89">
        <w:rPr>
          <w:rFonts w:eastAsiaTheme="minorEastAsia" w:cstheme="minorHAnsi"/>
          <w:lang w:val="fr-FR"/>
        </w:rPr>
        <w:t xml:space="preserve"> avec le texte et/ou si la </w:t>
      </w:r>
      <w:r w:rsidR="00C80D89">
        <w:rPr>
          <w:rFonts w:eastAsiaTheme="minorEastAsia" w:cstheme="minorHAnsi"/>
          <w:lang w:val="fr-FR"/>
        </w:rPr>
        <w:t>dispositi</w:t>
      </w:r>
      <w:r w:rsidR="00C80D89" w:rsidRPr="00C80D89">
        <w:rPr>
          <w:rFonts w:eastAsiaTheme="minorEastAsia" w:cstheme="minorHAnsi"/>
          <w:lang w:val="fr-FR"/>
        </w:rPr>
        <w:t xml:space="preserve">on du document est importante. Sélectionnez </w:t>
      </w:r>
      <w:r w:rsidR="00C80D89">
        <w:rPr>
          <w:rFonts w:eastAsiaTheme="minorEastAsia" w:cstheme="minorHAnsi"/>
          <w:lang w:val="fr-FR"/>
        </w:rPr>
        <w:t>‘</w:t>
      </w:r>
      <w:r w:rsidR="00C80D89" w:rsidRPr="00C80D89">
        <w:rPr>
          <w:rFonts w:eastAsiaTheme="minorEastAsia" w:cstheme="minorHAnsi"/>
          <w:lang w:val="fr-FR"/>
        </w:rPr>
        <w:t>autre</w:t>
      </w:r>
      <w:r w:rsidR="00C80D89">
        <w:rPr>
          <w:rFonts w:eastAsiaTheme="minorEastAsia" w:cstheme="minorHAnsi"/>
          <w:lang w:val="fr-FR"/>
        </w:rPr>
        <w:t>’</w:t>
      </w:r>
      <w:r w:rsidR="00C80D89" w:rsidRPr="00C80D89">
        <w:rPr>
          <w:rFonts w:eastAsiaTheme="minorEastAsia" w:cstheme="minorHAnsi"/>
          <w:lang w:val="fr-FR"/>
        </w:rPr>
        <w:t xml:space="preserve"> si les fichiers ne contiennent pas de texte.</w:t>
      </w:r>
    </w:p>
    <w:p w:rsidR="00526B40" w:rsidRPr="00526B40" w:rsidRDefault="00526B40" w:rsidP="00526B40">
      <w:pPr>
        <w:spacing w:after="0"/>
        <w:rPr>
          <w:rFonts w:eastAsiaTheme="minorEastAsia" w:cstheme="minorHAnsi"/>
          <w:highlight w:val="yellow"/>
          <w:lang w:val="fr-FR"/>
        </w:rPr>
      </w:pPr>
      <w:r w:rsidRPr="00526B40">
        <w:rPr>
          <w:rFonts w:eastAsiaTheme="minorEastAsia" w:cstheme="minorHAnsi"/>
          <w:vertAlign w:val="superscript"/>
          <w:lang w:val="fr-FR"/>
        </w:rPr>
        <w:t>d</w:t>
      </w:r>
      <w:r w:rsidRPr="00526B40">
        <w:rPr>
          <w:rFonts w:eastAsiaTheme="minorEastAsia" w:cstheme="minorHAnsi"/>
          <w:lang w:val="fr-FR"/>
        </w:rPr>
        <w:t xml:space="preserve"> </w:t>
      </w:r>
      <w:r w:rsidR="00C80D89" w:rsidRPr="00C80D89">
        <w:rPr>
          <w:rFonts w:eastAsiaTheme="minorEastAsia" w:cstheme="minorHAnsi"/>
          <w:lang w:val="fr-FR"/>
        </w:rPr>
        <w:t>Ceux-ci doivent être mis à jour au fil du temps. La/les nouvelle(s) copies de conservation remplace(nt) alors la/les précédente(s), qui peux/peuvent être supprimée(s) (pas l'original).</w:t>
      </w:r>
    </w:p>
    <w:p w:rsidR="00526B40" w:rsidRPr="00526B40" w:rsidRDefault="00526B40" w:rsidP="00526B40">
      <w:pPr>
        <w:spacing w:after="0"/>
        <w:rPr>
          <w:rFonts w:eastAsiaTheme="minorEastAsia" w:cstheme="minorHAnsi"/>
          <w:lang w:val="fr-FR"/>
        </w:rPr>
      </w:pPr>
      <w:bookmarkStart w:id="0" w:name="_GoBack"/>
      <w:bookmarkEnd w:id="0"/>
    </w:p>
    <w:p w:rsidR="00327C62" w:rsidRPr="004469D3" w:rsidRDefault="006A5226" w:rsidP="000438CF">
      <w:pPr>
        <w:spacing w:after="0"/>
        <w:rPr>
          <w:rFonts w:eastAsiaTheme="minorEastAsia"/>
          <w:lang w:val="fr-BE"/>
        </w:rPr>
      </w:pPr>
      <w:r>
        <w:rPr>
          <w:rFonts w:eastAsiaTheme="minorEastAsia"/>
          <w:lang w:val="fr-BE"/>
        </w:rPr>
        <w:t>D</w:t>
      </w:r>
      <w:r w:rsidRPr="006A5226">
        <w:rPr>
          <w:rFonts w:eastAsiaTheme="minorEastAsia"/>
          <w:lang w:val="fr-BE"/>
        </w:rPr>
        <w:t>’autres informations pourraient être ajoutées, comme un délai de conversion</w:t>
      </w:r>
      <w:r w:rsidR="00A87DC1">
        <w:rPr>
          <w:rFonts w:eastAsiaTheme="minorEastAsia"/>
          <w:lang w:val="fr-BE"/>
        </w:rPr>
        <w:t>,</w:t>
      </w:r>
      <w:r w:rsidRPr="006A5226">
        <w:rPr>
          <w:rFonts w:eastAsiaTheme="minorEastAsia"/>
          <w:lang w:val="fr-BE"/>
        </w:rPr>
        <w:t xml:space="preserve"> où sont stockées les différentes versions</w:t>
      </w:r>
      <w:r w:rsidR="00A87DC1">
        <w:rPr>
          <w:rFonts w:eastAsiaTheme="minorEastAsia"/>
          <w:lang w:val="fr-BE"/>
        </w:rPr>
        <w:t xml:space="preserve"> (système et lieu physique),</w:t>
      </w:r>
      <w:r w:rsidR="00A87DC1" w:rsidRPr="00A87DC1">
        <w:rPr>
          <w:lang w:val="fr-FR"/>
        </w:rPr>
        <w:t xml:space="preserve"> </w:t>
      </w:r>
      <w:r w:rsidR="00A87DC1" w:rsidRPr="00A87DC1">
        <w:rPr>
          <w:rFonts w:eastAsiaTheme="minorEastAsia"/>
          <w:lang w:val="fr-BE"/>
        </w:rPr>
        <w:t>le lieu d</w:t>
      </w:r>
      <w:r w:rsidR="00A87DC1">
        <w:rPr>
          <w:rFonts w:eastAsiaTheme="minorEastAsia"/>
          <w:lang w:val="fr-BE"/>
        </w:rPr>
        <w:t>e stockage des sauvegardes etc</w:t>
      </w:r>
      <w:r w:rsidRPr="006A5226">
        <w:rPr>
          <w:rFonts w:eastAsiaTheme="minorEastAsia"/>
          <w:lang w:val="fr-BE"/>
        </w:rPr>
        <w:t>.</w:t>
      </w:r>
    </w:p>
    <w:sectPr w:rsidR="00327C62" w:rsidRPr="004469D3" w:rsidSect="00F619F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B40" w:rsidRDefault="00526B40" w:rsidP="00526B40">
      <w:pPr>
        <w:spacing w:after="0" w:line="240" w:lineRule="auto"/>
      </w:pPr>
      <w:r>
        <w:separator/>
      </w:r>
    </w:p>
  </w:endnote>
  <w:endnote w:type="continuationSeparator" w:id="0">
    <w:p w:rsidR="00526B40" w:rsidRDefault="00526B40" w:rsidP="0052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B40" w:rsidRDefault="00526B40" w:rsidP="00526B40">
      <w:pPr>
        <w:spacing w:after="0" w:line="240" w:lineRule="auto"/>
      </w:pPr>
      <w:r>
        <w:separator/>
      </w:r>
    </w:p>
  </w:footnote>
  <w:footnote w:type="continuationSeparator" w:id="0">
    <w:p w:rsidR="00526B40" w:rsidRDefault="00526B40" w:rsidP="00526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A92"/>
    <w:multiLevelType w:val="hybridMultilevel"/>
    <w:tmpl w:val="FA040D20"/>
    <w:lvl w:ilvl="0" w:tplc="79F657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D24"/>
    <w:multiLevelType w:val="multilevel"/>
    <w:tmpl w:val="D0A853D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94379"/>
    <w:multiLevelType w:val="multilevel"/>
    <w:tmpl w:val="6E1A453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714EE"/>
    <w:multiLevelType w:val="multilevel"/>
    <w:tmpl w:val="71E8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23A91"/>
    <w:multiLevelType w:val="hybridMultilevel"/>
    <w:tmpl w:val="42901F8C"/>
    <w:lvl w:ilvl="0" w:tplc="C442C5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63CDC"/>
    <w:multiLevelType w:val="multilevel"/>
    <w:tmpl w:val="71E8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22FC0"/>
    <w:multiLevelType w:val="hybridMultilevel"/>
    <w:tmpl w:val="BBA65E28"/>
    <w:lvl w:ilvl="0" w:tplc="15B63F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93E96"/>
    <w:multiLevelType w:val="hybridMultilevel"/>
    <w:tmpl w:val="A74C8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A5043"/>
    <w:multiLevelType w:val="multilevel"/>
    <w:tmpl w:val="71E8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DB"/>
    <w:rsid w:val="00022627"/>
    <w:rsid w:val="000274BB"/>
    <w:rsid w:val="00040F92"/>
    <w:rsid w:val="00042F5B"/>
    <w:rsid w:val="000438CF"/>
    <w:rsid w:val="000846D1"/>
    <w:rsid w:val="000960E3"/>
    <w:rsid w:val="000A5B0C"/>
    <w:rsid w:val="000D2535"/>
    <w:rsid w:val="000E265F"/>
    <w:rsid w:val="000F67AC"/>
    <w:rsid w:val="00117A7A"/>
    <w:rsid w:val="0012263F"/>
    <w:rsid w:val="001838F3"/>
    <w:rsid w:val="001C1028"/>
    <w:rsid w:val="00235AB7"/>
    <w:rsid w:val="00244CAA"/>
    <w:rsid w:val="00256C91"/>
    <w:rsid w:val="002919A8"/>
    <w:rsid w:val="002C0AED"/>
    <w:rsid w:val="002F410F"/>
    <w:rsid w:val="003254F7"/>
    <w:rsid w:val="00327C62"/>
    <w:rsid w:val="003B659D"/>
    <w:rsid w:val="00405AE4"/>
    <w:rsid w:val="00417534"/>
    <w:rsid w:val="00422FCE"/>
    <w:rsid w:val="004360E6"/>
    <w:rsid w:val="004469D3"/>
    <w:rsid w:val="00471621"/>
    <w:rsid w:val="004B710E"/>
    <w:rsid w:val="004E0B37"/>
    <w:rsid w:val="004F3646"/>
    <w:rsid w:val="00520409"/>
    <w:rsid w:val="00526B40"/>
    <w:rsid w:val="005B503A"/>
    <w:rsid w:val="005C706E"/>
    <w:rsid w:val="005F2453"/>
    <w:rsid w:val="0060205F"/>
    <w:rsid w:val="0060276F"/>
    <w:rsid w:val="006127F4"/>
    <w:rsid w:val="006256EA"/>
    <w:rsid w:val="006616DB"/>
    <w:rsid w:val="00663FE4"/>
    <w:rsid w:val="006A5226"/>
    <w:rsid w:val="006B6872"/>
    <w:rsid w:val="006C2D61"/>
    <w:rsid w:val="006E6584"/>
    <w:rsid w:val="00721C0D"/>
    <w:rsid w:val="00771B25"/>
    <w:rsid w:val="00785194"/>
    <w:rsid w:val="007A37E1"/>
    <w:rsid w:val="007A548E"/>
    <w:rsid w:val="007B437F"/>
    <w:rsid w:val="00863746"/>
    <w:rsid w:val="008753F4"/>
    <w:rsid w:val="00890BA9"/>
    <w:rsid w:val="00892659"/>
    <w:rsid w:val="00892E7D"/>
    <w:rsid w:val="008B1262"/>
    <w:rsid w:val="008B282A"/>
    <w:rsid w:val="009003AF"/>
    <w:rsid w:val="009374C6"/>
    <w:rsid w:val="009729FF"/>
    <w:rsid w:val="00981A79"/>
    <w:rsid w:val="009C20FD"/>
    <w:rsid w:val="009C3027"/>
    <w:rsid w:val="009E239D"/>
    <w:rsid w:val="00A00A16"/>
    <w:rsid w:val="00A12754"/>
    <w:rsid w:val="00A20446"/>
    <w:rsid w:val="00A32465"/>
    <w:rsid w:val="00A4005F"/>
    <w:rsid w:val="00A4607F"/>
    <w:rsid w:val="00A574DD"/>
    <w:rsid w:val="00A71D2B"/>
    <w:rsid w:val="00A800CB"/>
    <w:rsid w:val="00A87DC1"/>
    <w:rsid w:val="00AD7623"/>
    <w:rsid w:val="00AE0ABD"/>
    <w:rsid w:val="00AE1657"/>
    <w:rsid w:val="00AE78A3"/>
    <w:rsid w:val="00AE7A93"/>
    <w:rsid w:val="00AF1112"/>
    <w:rsid w:val="00B02C4A"/>
    <w:rsid w:val="00B36F82"/>
    <w:rsid w:val="00B64B5D"/>
    <w:rsid w:val="00B85F00"/>
    <w:rsid w:val="00B91968"/>
    <w:rsid w:val="00B96F04"/>
    <w:rsid w:val="00BC061A"/>
    <w:rsid w:val="00BC5844"/>
    <w:rsid w:val="00BE3181"/>
    <w:rsid w:val="00C532C0"/>
    <w:rsid w:val="00C80D89"/>
    <w:rsid w:val="00CA43AB"/>
    <w:rsid w:val="00D06FA9"/>
    <w:rsid w:val="00D13A18"/>
    <w:rsid w:val="00D46559"/>
    <w:rsid w:val="00D52715"/>
    <w:rsid w:val="00D55969"/>
    <w:rsid w:val="00D63044"/>
    <w:rsid w:val="00D81BD2"/>
    <w:rsid w:val="00D904AE"/>
    <w:rsid w:val="00DA3099"/>
    <w:rsid w:val="00DC211F"/>
    <w:rsid w:val="00E06F9C"/>
    <w:rsid w:val="00E42A42"/>
    <w:rsid w:val="00E503B8"/>
    <w:rsid w:val="00E568B0"/>
    <w:rsid w:val="00E607EE"/>
    <w:rsid w:val="00ED0CA9"/>
    <w:rsid w:val="00EE0673"/>
    <w:rsid w:val="00EE6CC6"/>
    <w:rsid w:val="00F41D6D"/>
    <w:rsid w:val="00F442CD"/>
    <w:rsid w:val="00F619FD"/>
    <w:rsid w:val="00F64E2C"/>
    <w:rsid w:val="00F67F8E"/>
    <w:rsid w:val="00F83A54"/>
    <w:rsid w:val="00FA69CF"/>
    <w:rsid w:val="00FB76F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F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61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6D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16DB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16DB"/>
    <w:pPr>
      <w:spacing w:after="0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616D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41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A4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2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6B4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6B4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6B40"/>
    <w:rPr>
      <w:vertAlign w:val="superscript"/>
    </w:rPr>
  </w:style>
  <w:style w:type="paragraph" w:styleId="NoSpacing">
    <w:name w:val="No Spacing"/>
    <w:uiPriority w:val="1"/>
    <w:qFormat/>
    <w:rsid w:val="00B36F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6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2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F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61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6D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16DB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16DB"/>
    <w:pPr>
      <w:spacing w:after="0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616D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41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A4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2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6B4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6B4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6B40"/>
    <w:rPr>
      <w:vertAlign w:val="superscript"/>
    </w:rPr>
  </w:style>
  <w:style w:type="paragraph" w:styleId="NoSpacing">
    <w:name w:val="No Spacing"/>
    <w:uiPriority w:val="1"/>
    <w:qFormat/>
    <w:rsid w:val="00B36F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6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2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ch.be/docs/surv-toe/TT_modele_FR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Nouws Bieke</dc:creator>
  <cp:lastModifiedBy>Nouws Bieke</cp:lastModifiedBy>
  <cp:revision>2</cp:revision>
  <dcterms:created xsi:type="dcterms:W3CDTF">2022-07-04T07:48:00Z</dcterms:created>
  <dcterms:modified xsi:type="dcterms:W3CDTF">2022-07-04T07:48:00Z</dcterms:modified>
</cp:coreProperties>
</file>